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footer1.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369" w:rsidRPr="00F572D4" w:rsidRDefault="00094369" w:rsidP="00094369">
      <w:pPr>
        <w:spacing w:before="100" w:beforeAutospacing="1" w:after="100" w:afterAutospacing="1" w:line="240" w:lineRule="auto"/>
        <w:jc w:val="center"/>
        <w:outlineLvl w:val="0"/>
        <w:rPr>
          <w:rFonts w:ascii="Times New Roman" w:eastAsia="Times New Roman" w:hAnsi="Times New Roman"/>
          <w:b/>
          <w:bCs/>
          <w:kern w:val="36"/>
          <w:sz w:val="32"/>
          <w:szCs w:val="32"/>
        </w:rPr>
      </w:pPr>
      <w:r w:rsidRPr="00F572D4">
        <w:rPr>
          <w:rFonts w:ascii="Times New Roman" w:eastAsia="Times New Roman" w:hAnsi="Times New Roman"/>
          <w:b/>
          <w:bCs/>
          <w:kern w:val="36"/>
          <w:sz w:val="32"/>
          <w:szCs w:val="32"/>
        </w:rPr>
        <w:t>Результати моніторингу якості освіти</w:t>
      </w:r>
    </w:p>
    <w:p w:rsidR="00094369" w:rsidRPr="00F572D4" w:rsidRDefault="00094369" w:rsidP="00094369">
      <w:pPr>
        <w:spacing w:before="100" w:beforeAutospacing="1" w:after="100" w:afterAutospacing="1" w:line="240" w:lineRule="auto"/>
        <w:jc w:val="center"/>
        <w:rPr>
          <w:rFonts w:ascii="Times New Roman" w:eastAsia="Times New Roman" w:hAnsi="Times New Roman"/>
          <w:sz w:val="24"/>
          <w:szCs w:val="24"/>
        </w:rPr>
      </w:pPr>
      <w:r w:rsidRPr="00F572D4">
        <w:rPr>
          <w:rFonts w:ascii="Times New Roman" w:eastAsia="Times New Roman" w:hAnsi="Times New Roman"/>
          <w:b/>
          <w:bCs/>
          <w:color w:val="000000"/>
          <w:sz w:val="28"/>
          <w:szCs w:val="28"/>
        </w:rPr>
        <w:t>Звіт</w:t>
      </w:r>
      <w:r>
        <w:rPr>
          <w:rFonts w:ascii="Times New Roman" w:eastAsia="Times New Roman" w:hAnsi="Times New Roman"/>
          <w:b/>
          <w:bCs/>
          <w:color w:val="000000"/>
          <w:sz w:val="28"/>
          <w:szCs w:val="28"/>
        </w:rPr>
        <w:t xml:space="preserve"> </w:t>
      </w:r>
      <w:r w:rsidRPr="00F572D4">
        <w:rPr>
          <w:rFonts w:ascii="Times New Roman" w:eastAsia="Times New Roman" w:hAnsi="Times New Roman"/>
          <w:b/>
          <w:bCs/>
          <w:color w:val="000000"/>
          <w:sz w:val="28"/>
          <w:szCs w:val="28"/>
        </w:rPr>
        <w:t>про р</w:t>
      </w:r>
      <w:r w:rsidRPr="0088049F">
        <w:rPr>
          <w:rFonts w:ascii="Times New Roman" w:eastAsia="Times New Roman" w:hAnsi="Times New Roman"/>
          <w:b/>
          <w:bCs/>
          <w:color w:val="000000"/>
          <w:sz w:val="28"/>
          <w:szCs w:val="28"/>
        </w:rPr>
        <w:t>езультати моніторингу якості освіти відповідно до вимог Базового компонента дошкільної освіти (редакція 2021 р) та освітньої програми «Українське дошкілля»</w:t>
      </w:r>
      <w:r>
        <w:rPr>
          <w:rFonts w:ascii="Times New Roman" w:eastAsia="Times New Roman" w:hAnsi="Times New Roman"/>
          <w:b/>
          <w:bCs/>
          <w:color w:val="000000"/>
          <w:sz w:val="28"/>
          <w:szCs w:val="28"/>
        </w:rPr>
        <w:t>, та програми розвитку дітей для старшого дошкільного віку «Впевнений старт»</w:t>
      </w:r>
      <w:r w:rsidRPr="0088049F">
        <w:rPr>
          <w:rFonts w:ascii="Times New Roman" w:eastAsia="Times New Roman" w:hAnsi="Times New Roman"/>
          <w:b/>
          <w:bCs/>
          <w:color w:val="000000"/>
          <w:sz w:val="28"/>
          <w:szCs w:val="28"/>
        </w:rPr>
        <w:t xml:space="preserve"> Тернопільського ЗДО (ясла-садка) «Промінець»</w:t>
      </w:r>
    </w:p>
    <w:p w:rsidR="00094369" w:rsidRPr="00C623D4" w:rsidRDefault="00094369" w:rsidP="00094369">
      <w:pPr>
        <w:spacing w:after="0" w:line="240" w:lineRule="auto"/>
        <w:jc w:val="both"/>
        <w:textAlignment w:val="top"/>
        <w:rPr>
          <w:rFonts w:ascii="Times New Roman" w:eastAsia="Times New Roman" w:hAnsi="Times New Roman"/>
          <w:color w:val="000000"/>
          <w:sz w:val="24"/>
          <w:szCs w:val="24"/>
          <w:lang w:eastAsia="ru-RU"/>
        </w:rPr>
      </w:pPr>
      <w:r w:rsidRPr="00C623D4">
        <w:rPr>
          <w:rFonts w:ascii="Times New Roman" w:eastAsia="Times New Roman" w:hAnsi="Times New Roman"/>
          <w:color w:val="000000"/>
          <w:sz w:val="24"/>
          <w:szCs w:val="24"/>
          <w:lang w:eastAsia="ru-RU"/>
        </w:rPr>
        <w:tab/>
      </w:r>
    </w:p>
    <w:p w:rsidR="00094369" w:rsidRDefault="00094369" w:rsidP="00094369">
      <w:pPr>
        <w:spacing w:after="0"/>
        <w:jc w:val="both"/>
        <w:rPr>
          <w:rFonts w:ascii="Times New Roman" w:eastAsia="Times New Roman" w:hAnsi="Times New Roman"/>
          <w:color w:val="000000"/>
          <w:sz w:val="28"/>
          <w:szCs w:val="28"/>
        </w:rPr>
      </w:pPr>
      <w:r w:rsidRPr="0088049F">
        <w:rPr>
          <w:rFonts w:ascii="Times New Roman" w:eastAsia="Times New Roman" w:hAnsi="Times New Roman"/>
          <w:color w:val="000000"/>
          <w:sz w:val="28"/>
          <w:szCs w:val="28"/>
        </w:rPr>
        <w:t>Відповідно до плану роботи ТЗДОЯС «Промінець</w:t>
      </w:r>
      <w:r>
        <w:rPr>
          <w:rFonts w:ascii="Times New Roman" w:eastAsia="Times New Roman" w:hAnsi="Times New Roman"/>
          <w:color w:val="000000"/>
          <w:sz w:val="28"/>
          <w:szCs w:val="28"/>
        </w:rPr>
        <w:t>» на 2023-2024</w:t>
      </w:r>
      <w:r w:rsidRPr="0088049F">
        <w:rPr>
          <w:rFonts w:ascii="Times New Roman" w:eastAsia="Times New Roman" w:hAnsi="Times New Roman"/>
          <w:color w:val="000000"/>
          <w:sz w:val="28"/>
          <w:szCs w:val="28"/>
        </w:rPr>
        <w:t xml:space="preserve"> н.р. </w:t>
      </w:r>
      <w:r>
        <w:rPr>
          <w:rFonts w:ascii="Times New Roman" w:eastAsia="Times New Roman" w:hAnsi="Times New Roman"/>
          <w:color w:val="000000"/>
          <w:sz w:val="28"/>
          <w:szCs w:val="28"/>
        </w:rPr>
        <w:t>у вересні-жовтні 2023р.</w:t>
      </w:r>
      <w:r w:rsidRPr="0088049F">
        <w:rPr>
          <w:rFonts w:ascii="Times New Roman" w:eastAsia="Times New Roman" w:hAnsi="Times New Roman"/>
          <w:color w:val="000000"/>
          <w:sz w:val="28"/>
          <w:szCs w:val="28"/>
        </w:rPr>
        <w:t xml:space="preserve"> було проведено моніторингове вивчення з метою визначення стартових можливостей дошкільників і постановки конкретних завдань на перспективу (моніторинг досягнень дітей молодшого, раннього, середнього та старшого дошкільного віку).</w:t>
      </w:r>
    </w:p>
    <w:p w:rsidR="00094369" w:rsidRDefault="00094369" w:rsidP="00094369">
      <w:pPr>
        <w:spacing w:after="0"/>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У квітні-травні  2024р. було  проведено друге </w:t>
      </w:r>
      <w:r w:rsidRPr="0088049F">
        <w:rPr>
          <w:rFonts w:ascii="Times New Roman" w:eastAsia="Times New Roman" w:hAnsi="Times New Roman"/>
          <w:color w:val="000000"/>
          <w:sz w:val="28"/>
          <w:szCs w:val="28"/>
        </w:rPr>
        <w:t>моніторингове вивчення з метою</w:t>
      </w:r>
      <w:r>
        <w:rPr>
          <w:rFonts w:ascii="Times New Roman" w:eastAsia="Times New Roman" w:hAnsi="Times New Roman"/>
          <w:color w:val="000000"/>
          <w:sz w:val="28"/>
          <w:szCs w:val="28"/>
        </w:rPr>
        <w:t xml:space="preserve"> відстежити динаміку розвитку особистості дошкільника.</w:t>
      </w:r>
    </w:p>
    <w:p w:rsidR="00094369" w:rsidRPr="000928F6" w:rsidRDefault="00094369" w:rsidP="00094369">
      <w:pPr>
        <w:spacing w:line="240" w:lineRule="auto"/>
        <w:ind w:firstLine="360"/>
        <w:jc w:val="both"/>
        <w:rPr>
          <w:rFonts w:ascii="Times New Roman" w:eastAsia="Times New Roman" w:hAnsi="Times New Roman"/>
          <w:sz w:val="28"/>
          <w:szCs w:val="28"/>
        </w:rPr>
      </w:pPr>
      <w:r w:rsidRPr="000928F6">
        <w:rPr>
          <w:rFonts w:ascii="Times New Roman" w:eastAsia="Times New Roman" w:hAnsi="Times New Roman"/>
          <w:color w:val="000000"/>
          <w:sz w:val="28"/>
          <w:szCs w:val="28"/>
        </w:rPr>
        <w:t>Мета моніторингу:</w:t>
      </w:r>
    </w:p>
    <w:p w:rsidR="00094369" w:rsidRPr="000928F6" w:rsidRDefault="00094369" w:rsidP="00094369">
      <w:pPr>
        <w:spacing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виявлення рівня відповідності результатів освітньої діяльності ЗДО стандартам і вимогам дошкільної освіти.</w:t>
      </w:r>
    </w:p>
    <w:p w:rsidR="00094369" w:rsidRPr="000928F6" w:rsidRDefault="00094369" w:rsidP="00094369">
      <w:pPr>
        <w:spacing w:line="240" w:lineRule="auto"/>
        <w:ind w:firstLine="360"/>
        <w:jc w:val="both"/>
        <w:rPr>
          <w:rFonts w:ascii="Times New Roman" w:eastAsia="Times New Roman" w:hAnsi="Times New Roman"/>
          <w:sz w:val="28"/>
          <w:szCs w:val="28"/>
        </w:rPr>
      </w:pPr>
      <w:r w:rsidRPr="000928F6">
        <w:rPr>
          <w:rFonts w:ascii="Times New Roman" w:eastAsia="Times New Roman" w:hAnsi="Times New Roman"/>
          <w:color w:val="000000"/>
          <w:sz w:val="28"/>
          <w:szCs w:val="28"/>
        </w:rPr>
        <w:t>Завдання моніторингу:</w:t>
      </w:r>
    </w:p>
    <w:p w:rsidR="00094369" w:rsidRPr="000928F6" w:rsidRDefault="00094369" w:rsidP="00094369">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отримати об’єктивну інформацію про якість організації освітнього процесу;</w:t>
      </w:r>
    </w:p>
    <w:p w:rsidR="00094369" w:rsidRPr="000928F6" w:rsidRDefault="00094369" w:rsidP="00094369">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прогнозувати шляхи його поліпшення;</w:t>
      </w:r>
    </w:p>
    <w:p w:rsidR="00094369" w:rsidRPr="000928F6" w:rsidRDefault="00094369" w:rsidP="00094369">
      <w:pPr>
        <w:spacing w:after="0" w:line="240" w:lineRule="auto"/>
        <w:ind w:left="360" w:hanging="360"/>
        <w:jc w:val="both"/>
        <w:rPr>
          <w:rFonts w:ascii="Times New Roman" w:eastAsia="Times New Roman" w:hAnsi="Times New Roman"/>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безперервно спостерігати за динамікою розвитку в ЗДО, своєчасно виявляти зміни і ті фактори, які викликають ці зміни;</w:t>
      </w:r>
    </w:p>
    <w:p w:rsidR="00094369" w:rsidRPr="000928F6" w:rsidRDefault="00094369" w:rsidP="00094369">
      <w:pPr>
        <w:spacing w:line="240" w:lineRule="auto"/>
        <w:ind w:left="360" w:hanging="360"/>
        <w:jc w:val="both"/>
        <w:rPr>
          <w:rFonts w:ascii="Times New Roman" w:eastAsia="Times New Roman" w:hAnsi="Times New Roman"/>
          <w:color w:val="000000"/>
          <w:sz w:val="28"/>
          <w:szCs w:val="28"/>
        </w:rPr>
      </w:pPr>
      <w:r w:rsidRPr="000928F6">
        <w:rPr>
          <w:rFonts w:ascii="Arial" w:eastAsia="Times New Roman" w:hAnsi="Arial" w:cs="Arial"/>
          <w:color w:val="000000"/>
          <w:sz w:val="28"/>
          <w:szCs w:val="28"/>
        </w:rPr>
        <w:t xml:space="preserve">- </w:t>
      </w:r>
      <w:r w:rsidRPr="000928F6">
        <w:rPr>
          <w:rFonts w:ascii="Times New Roman" w:eastAsia="Times New Roman" w:hAnsi="Times New Roman"/>
          <w:color w:val="000000"/>
          <w:sz w:val="28"/>
          <w:szCs w:val="28"/>
        </w:rPr>
        <w:t>підвищувати мотивацію співробітників в галузі забезпечення освітніх послуг.</w:t>
      </w:r>
    </w:p>
    <w:p w:rsidR="00094369" w:rsidRPr="0088049F" w:rsidRDefault="00094369" w:rsidP="00094369">
      <w:pPr>
        <w:spacing w:after="0"/>
        <w:jc w:val="both"/>
        <w:rPr>
          <w:rFonts w:ascii="Times New Roman" w:eastAsia="Times New Roman" w:hAnsi="Times New Roman"/>
          <w:sz w:val="28"/>
          <w:szCs w:val="28"/>
        </w:rPr>
      </w:pPr>
    </w:p>
    <w:p w:rsidR="00094369" w:rsidRPr="000928F6" w:rsidRDefault="00094369" w:rsidP="00094369">
      <w:pPr>
        <w:spacing w:after="0"/>
        <w:jc w:val="both"/>
        <w:rPr>
          <w:rFonts w:ascii="Times New Roman" w:eastAsia="Times New Roman" w:hAnsi="Times New Roman"/>
          <w:sz w:val="28"/>
          <w:szCs w:val="28"/>
        </w:rPr>
      </w:pPr>
      <w:r w:rsidRPr="0088049F">
        <w:rPr>
          <w:rFonts w:ascii="Times New Roman" w:eastAsia="Times New Roman" w:hAnsi="Times New Roman"/>
          <w:color w:val="000000"/>
          <w:sz w:val="28"/>
          <w:szCs w:val="28"/>
        </w:rPr>
        <w:t>В результаті діагностики з’ясовано, що вся освітня робота з дітьми планується і проводиться відповідно до Базового компонента дошкільної освіти, програми «Українське дошкілля»,</w:t>
      </w:r>
      <w:r w:rsidRPr="000D32F9">
        <w:rPr>
          <w:rFonts w:ascii="Times New Roman" w:eastAsia="Times New Roman" w:hAnsi="Times New Roman"/>
          <w:b/>
          <w:bCs/>
          <w:color w:val="000000"/>
          <w:sz w:val="28"/>
          <w:szCs w:val="28"/>
        </w:rPr>
        <w:t xml:space="preserve"> </w:t>
      </w:r>
      <w:r w:rsidRPr="000D32F9">
        <w:rPr>
          <w:rFonts w:ascii="Times New Roman" w:eastAsia="Times New Roman" w:hAnsi="Times New Roman"/>
          <w:bCs/>
          <w:color w:val="000000"/>
          <w:sz w:val="28"/>
          <w:szCs w:val="28"/>
        </w:rPr>
        <w:t>та програми розвитку дітей для старшого дошкільного віку «Впевнений старт»</w:t>
      </w:r>
      <w:r w:rsidRPr="0088049F">
        <w:rPr>
          <w:rFonts w:ascii="Times New Roman" w:eastAsia="Times New Roman" w:hAnsi="Times New Roman"/>
          <w:b/>
          <w:bCs/>
          <w:color w:val="000000"/>
          <w:sz w:val="28"/>
          <w:szCs w:val="28"/>
        </w:rPr>
        <w:t xml:space="preserve"> </w:t>
      </w:r>
      <w:r w:rsidRPr="0088049F">
        <w:rPr>
          <w:rFonts w:ascii="Times New Roman" w:eastAsia="Times New Roman" w:hAnsi="Times New Roman"/>
          <w:color w:val="000000"/>
          <w:sz w:val="28"/>
          <w:szCs w:val="28"/>
        </w:rPr>
        <w:t xml:space="preserve"> , та листа Міністерства освіти і науки України №1\9-344 від 07.07.2021 р. «Планування роботи закладу дошкільної освіти на рік», та інших документів в галузі дошкільної освіти.</w:t>
      </w:r>
      <w:r w:rsidRPr="000928F6">
        <w:rPr>
          <w:rFonts w:ascii="Times New Roman" w:eastAsia="Times New Roman" w:hAnsi="Times New Roman"/>
          <w:color w:val="000000"/>
          <w:sz w:val="28"/>
          <w:szCs w:val="28"/>
        </w:rPr>
        <w:t>Проведення моніторингового дослідження у групах дітей дошкільного віку дало змогу відстежити динаміку розвитку особистості дошкільника, встановити загальну картину розвиненості вихованців, що дозволить педагогам більш плідно і ефективно працювати над проблемами виявленими в ході вивчення.</w:t>
      </w:r>
    </w:p>
    <w:p w:rsidR="00094369" w:rsidRPr="00C623D4" w:rsidRDefault="00903F64" w:rsidP="00903F64">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lastRenderedPageBreak/>
        <w:t xml:space="preserve">     </w:t>
      </w:r>
      <w:r w:rsidR="00094369" w:rsidRPr="00C623D4">
        <w:rPr>
          <w:rFonts w:ascii="Times New Roman" w:eastAsia="Times New Roman" w:hAnsi="Times New Roman"/>
          <w:sz w:val="28"/>
          <w:szCs w:val="28"/>
          <w:lang w:eastAsia="ru-RU"/>
        </w:rPr>
        <w:t>Для проведення  дослідження використовувався методичний посібник Н. Шаповал В. Левченко  Г. Остапюк «Моніторинг дітей дошкільного віку»/3-те видання. К.: Мандрівець, 2021р.</w:t>
      </w:r>
    </w:p>
    <w:p w:rsidR="00094369" w:rsidRPr="00C623D4" w:rsidRDefault="00094369" w:rsidP="00903F64">
      <w:pPr>
        <w:spacing w:line="240" w:lineRule="auto"/>
        <w:ind w:firstLine="360"/>
        <w:rPr>
          <w:rFonts w:ascii="Times New Roman" w:eastAsia="Times New Roman" w:hAnsi="Times New Roman"/>
          <w:sz w:val="28"/>
          <w:szCs w:val="28"/>
        </w:rPr>
      </w:pPr>
      <w:r w:rsidRPr="00C623D4">
        <w:rPr>
          <w:rFonts w:ascii="Times New Roman" w:eastAsia="Times New Roman" w:hAnsi="Times New Roman"/>
          <w:sz w:val="28"/>
          <w:szCs w:val="28"/>
          <w:lang w:val="ru-RU" w:eastAsia="ru-RU"/>
        </w:rPr>
        <w:t xml:space="preserve">    Для проведення цілеспрямованого і повного комплексного оцінювання рівня засвоєння програмового матеріалу дошкільниками педагоги оцінювали досягнення дітей за показниками (критеріями, моделями) всіх семи освітніх ліній: «Гра дитини», «Особистість дитини», «Дитина в соціумі», «Дитина в природньому довкіллі», «Дитина у світі культури», «Дитина в сенсорно-пізнавальному просторі», «Мовлення дитини». </w:t>
      </w:r>
      <w:r w:rsidR="00903F64">
        <w:rPr>
          <w:rFonts w:ascii="Times New Roman" w:eastAsia="Times New Roman" w:hAnsi="Times New Roman"/>
          <w:sz w:val="28"/>
          <w:szCs w:val="28"/>
        </w:rPr>
        <w:t xml:space="preserve">                                                                                                    </w:t>
      </w:r>
      <w:r w:rsidRPr="00B37DEE">
        <w:rPr>
          <w:rFonts w:ascii="Times New Roman" w:eastAsia="Times New Roman" w:hAnsi="Times New Roman"/>
          <w:color w:val="000000"/>
          <w:sz w:val="28"/>
          <w:szCs w:val="28"/>
          <w:lang w:eastAsia="ru-RU"/>
        </w:rPr>
        <w:t xml:space="preserve">Обстежено </w:t>
      </w:r>
      <w:r>
        <w:rPr>
          <w:rFonts w:ascii="Times New Roman" w:eastAsia="Times New Roman" w:hAnsi="Times New Roman"/>
          <w:sz w:val="28"/>
          <w:szCs w:val="28"/>
          <w:lang w:eastAsia="ru-RU"/>
        </w:rPr>
        <w:t>176 дітей,що становить 70% від усієї кількості дітей.</w:t>
      </w:r>
    </w:p>
    <w:p w:rsidR="00094369" w:rsidRPr="00C623D4" w:rsidRDefault="00094369" w:rsidP="00094369">
      <w:pPr>
        <w:spacing w:after="0" w:line="240" w:lineRule="auto"/>
        <w:ind w:firstLine="900"/>
        <w:jc w:val="both"/>
        <w:rPr>
          <w:rFonts w:ascii="Times New Roman" w:eastAsia="Times New Roman" w:hAnsi="Times New Roman"/>
          <w:sz w:val="28"/>
          <w:szCs w:val="28"/>
          <w:lang w:eastAsia="ru-RU"/>
        </w:rPr>
      </w:pPr>
      <w:r w:rsidRPr="00C623D4">
        <w:rPr>
          <w:rFonts w:ascii="Times New Roman" w:eastAsia="Times New Roman" w:hAnsi="Times New Roman"/>
          <w:sz w:val="28"/>
          <w:szCs w:val="28"/>
          <w:lang w:val="ru-RU" w:eastAsia="ru-RU"/>
        </w:rPr>
        <w:t> </w:t>
      </w:r>
      <w:r w:rsidRPr="00C623D4">
        <w:rPr>
          <w:rFonts w:ascii="Times New Roman" w:eastAsia="Times New Roman" w:hAnsi="Times New Roman"/>
          <w:sz w:val="28"/>
          <w:szCs w:val="28"/>
          <w:lang w:eastAsia="ru-RU"/>
        </w:rPr>
        <w:t>Під час комплексного оцінювання педагоги враховували три основні принципи: створення умов для розкриття певних знань, максимальна реалізація навичок дитини, спрямованість на підвищення результативності освітнього процесу. Також фахівці дотримувались певного алгоритму:</w:t>
      </w:r>
    </w:p>
    <w:p w:rsidR="00094369" w:rsidRPr="00C623D4" w:rsidRDefault="00094369" w:rsidP="00094369">
      <w:pPr>
        <w:spacing w:after="0" w:line="240" w:lineRule="auto"/>
        <w:ind w:firstLine="900"/>
        <w:jc w:val="both"/>
        <w:rPr>
          <w:rFonts w:ascii="Times New Roman" w:eastAsia="Times New Roman" w:hAnsi="Times New Roman"/>
          <w:sz w:val="28"/>
          <w:szCs w:val="28"/>
          <w:lang w:eastAsia="ru-RU"/>
        </w:rPr>
      </w:pPr>
      <w:r w:rsidRPr="00C623D4">
        <w:rPr>
          <w:rFonts w:ascii="Times New Roman" w:eastAsia="Times New Roman" w:hAnsi="Times New Roman"/>
          <w:sz w:val="28"/>
          <w:szCs w:val="28"/>
          <w:lang w:eastAsia="ru-RU"/>
        </w:rPr>
        <w:t>-</w:t>
      </w:r>
      <w:r w:rsidRPr="00C623D4">
        <w:rPr>
          <w:rFonts w:ascii="Times New Roman" w:eastAsia="Times New Roman" w:hAnsi="Times New Roman"/>
          <w:sz w:val="28"/>
          <w:szCs w:val="28"/>
          <w:lang w:val="ru-RU" w:eastAsia="ru-RU"/>
        </w:rPr>
        <w:t>         </w:t>
      </w:r>
      <w:r w:rsidRPr="00C623D4">
        <w:rPr>
          <w:rFonts w:ascii="Times New Roman" w:eastAsia="Times New Roman" w:hAnsi="Times New Roman"/>
          <w:sz w:val="28"/>
          <w:szCs w:val="28"/>
          <w:lang w:eastAsia="ru-RU"/>
        </w:rPr>
        <w:t>використання  діагностичного інструментарію;</w:t>
      </w:r>
    </w:p>
    <w:p w:rsidR="00094369" w:rsidRPr="00C623D4" w:rsidRDefault="00094369" w:rsidP="00094369">
      <w:pPr>
        <w:spacing w:after="0" w:line="240" w:lineRule="auto"/>
        <w:ind w:firstLine="900"/>
        <w:jc w:val="both"/>
        <w:rPr>
          <w:rFonts w:ascii="Times New Roman" w:eastAsia="Times New Roman" w:hAnsi="Times New Roman"/>
          <w:sz w:val="28"/>
          <w:szCs w:val="28"/>
          <w:lang w:eastAsia="ru-RU"/>
        </w:rPr>
      </w:pPr>
      <w:r w:rsidRPr="00C623D4">
        <w:rPr>
          <w:rFonts w:ascii="Times New Roman" w:eastAsia="Times New Roman" w:hAnsi="Times New Roman"/>
          <w:sz w:val="28"/>
          <w:szCs w:val="28"/>
          <w:lang w:eastAsia="ru-RU"/>
        </w:rPr>
        <w:t>-</w:t>
      </w:r>
      <w:r w:rsidRPr="00C623D4">
        <w:rPr>
          <w:rFonts w:ascii="Times New Roman" w:eastAsia="Times New Roman" w:hAnsi="Times New Roman"/>
          <w:sz w:val="28"/>
          <w:szCs w:val="28"/>
          <w:lang w:val="ru-RU" w:eastAsia="ru-RU"/>
        </w:rPr>
        <w:t>         </w:t>
      </w:r>
      <w:r w:rsidRPr="00C623D4">
        <w:rPr>
          <w:rFonts w:ascii="Times New Roman" w:eastAsia="Times New Roman" w:hAnsi="Times New Roman"/>
          <w:sz w:val="28"/>
          <w:szCs w:val="28"/>
          <w:lang w:eastAsia="ru-RU"/>
        </w:rPr>
        <w:t>використання методів і прийомів (методика обстеження), які допомагають виявити фактичний різнобічний рівень розвитку дитини;</w:t>
      </w:r>
    </w:p>
    <w:p w:rsidR="00094369" w:rsidRPr="00C623D4" w:rsidRDefault="00903F64" w:rsidP="00094369">
      <w:pPr>
        <w:spacing w:after="0" w:line="240" w:lineRule="auto"/>
        <w:ind w:firstLine="900"/>
        <w:jc w:val="both"/>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   </w:t>
      </w:r>
      <w:r w:rsidR="00094369" w:rsidRPr="00C623D4">
        <w:rPr>
          <w:rFonts w:ascii="Times New Roman" w:eastAsia="Times New Roman" w:hAnsi="Times New Roman"/>
          <w:sz w:val="28"/>
          <w:szCs w:val="28"/>
          <w:lang w:val="ru-RU" w:eastAsia="ru-RU"/>
        </w:rPr>
        <w:t xml:space="preserve">За результатами освітньої роботи – визначення рівня засвоєння знань (високий, достатній, середній, </w:t>
      </w:r>
      <w:r w:rsidR="00094369" w:rsidRPr="00C623D4">
        <w:rPr>
          <w:rFonts w:ascii="Times New Roman" w:eastAsia="Times New Roman" w:hAnsi="Times New Roman"/>
          <w:sz w:val="28"/>
          <w:szCs w:val="28"/>
          <w:lang w:eastAsia="ru-RU"/>
        </w:rPr>
        <w:t>початковий</w:t>
      </w:r>
      <w:r w:rsidR="00094369" w:rsidRPr="00C623D4">
        <w:rPr>
          <w:rFonts w:ascii="Times New Roman" w:eastAsia="Times New Roman" w:hAnsi="Times New Roman"/>
          <w:sz w:val="28"/>
          <w:szCs w:val="28"/>
          <w:lang w:val="ru-RU" w:eastAsia="ru-RU"/>
        </w:rPr>
        <w:t>).</w:t>
      </w:r>
    </w:p>
    <w:p w:rsidR="00094369" w:rsidRDefault="00094369" w:rsidP="00094369">
      <w:pPr>
        <w:spacing w:after="0" w:line="240" w:lineRule="auto"/>
        <w:ind w:firstLine="900"/>
        <w:jc w:val="both"/>
        <w:rPr>
          <w:rFonts w:ascii="Times New Roman" w:eastAsia="Times New Roman" w:hAnsi="Times New Roman"/>
          <w:sz w:val="28"/>
          <w:szCs w:val="28"/>
          <w:lang w:val="ru-RU" w:eastAsia="ru-RU"/>
        </w:rPr>
      </w:pPr>
      <w:r w:rsidRPr="00C623D4">
        <w:rPr>
          <w:rFonts w:ascii="Times New Roman" w:eastAsia="Times New Roman" w:hAnsi="Times New Roman"/>
          <w:sz w:val="28"/>
          <w:szCs w:val="28"/>
          <w:lang w:val="ru-RU" w:eastAsia="ru-RU"/>
        </w:rPr>
        <w:t>     Для здійснення моніторингу педагоги проводили: спостереження за дітьми (безпосередні, опосередковані), міні-заняття, дидактичні ігри та вправи, розвивальні ігри, бесіди. Також використовували доручення, як один із видів природного експерименту, вивчали продукти праці дошкільнят (малювання, ліплення, аплікації, конструювання, художньої праці, мовленнєвої творчості).</w:t>
      </w:r>
    </w:p>
    <w:p w:rsidR="00094369" w:rsidRPr="00903F64" w:rsidRDefault="00094369" w:rsidP="00094369">
      <w:pPr>
        <w:spacing w:line="240" w:lineRule="auto"/>
        <w:ind w:firstLine="360"/>
        <w:jc w:val="both"/>
        <w:rPr>
          <w:rFonts w:ascii="Times New Roman" w:eastAsia="Times New Roman" w:hAnsi="Times New Roman"/>
          <w:sz w:val="28"/>
          <w:szCs w:val="28"/>
        </w:rPr>
      </w:pPr>
      <w:r w:rsidRPr="00903F64">
        <w:rPr>
          <w:rFonts w:ascii="Times New Roman" w:eastAsia="Times New Roman" w:hAnsi="Times New Roman"/>
          <w:color w:val="000000"/>
          <w:sz w:val="28"/>
          <w:szCs w:val="28"/>
        </w:rPr>
        <w:t>Такий підхід до оцінювання даних зрізів дозволяє аналізувати якість освіти дітей і якість освітнього процесу в ЗДО та своєчасно реагувати на недоліки в роботі з розвитку тих чи інших освітніх напрямів.</w:t>
      </w:r>
    </w:p>
    <w:p w:rsidR="00094369" w:rsidRPr="00903F64" w:rsidRDefault="00094369" w:rsidP="00094369">
      <w:pPr>
        <w:spacing w:after="0"/>
        <w:jc w:val="both"/>
        <w:rPr>
          <w:rFonts w:ascii="Times New Roman" w:eastAsia="Times New Roman" w:hAnsi="Times New Roman"/>
          <w:sz w:val="28"/>
          <w:szCs w:val="28"/>
        </w:rPr>
      </w:pPr>
      <w:r w:rsidRPr="00903F64">
        <w:rPr>
          <w:rFonts w:ascii="Times New Roman" w:hAnsi="Times New Roman"/>
          <w:sz w:val="28"/>
          <w:szCs w:val="28"/>
        </w:rPr>
        <w:t xml:space="preserve">          Було проведено анкетування педагогів : з метою визначення рівня компетентності та налаштованість педагога до впровадження інновацій в освітній процес. «Використання ІКТ  в освітній діяльності», </w:t>
      </w:r>
    </w:p>
    <w:p w:rsidR="00094369" w:rsidRPr="00903F64" w:rsidRDefault="00094369" w:rsidP="00903F64">
      <w:pPr>
        <w:ind w:firstLine="567"/>
        <w:jc w:val="both"/>
        <w:rPr>
          <w:rFonts w:ascii="Times New Roman" w:hAnsi="Times New Roman"/>
          <w:sz w:val="28"/>
          <w:szCs w:val="28"/>
        </w:rPr>
      </w:pPr>
      <w:r w:rsidRPr="00903F64">
        <w:rPr>
          <w:rFonts w:ascii="Times New Roman" w:hAnsi="Times New Roman"/>
          <w:sz w:val="28"/>
          <w:szCs w:val="28"/>
        </w:rPr>
        <w:t>За результатами щодо реалізації Програми інформатизації закладу освіти можна сказати, що рівень компетентності педагогів щодо використання сучасних ІКТ технологій підвищився:</w:t>
      </w:r>
      <w:r w:rsidR="00903F64">
        <w:rPr>
          <w:rFonts w:ascii="Times New Roman" w:hAnsi="Times New Roman"/>
          <w:sz w:val="28"/>
          <w:szCs w:val="28"/>
        </w:rPr>
        <w:t xml:space="preserve"> </w:t>
      </w:r>
      <w:r w:rsidRPr="00903F64">
        <w:rPr>
          <w:sz w:val="28"/>
          <w:szCs w:val="28"/>
        </w:rPr>
        <w:t>під час занять у роботі з дітьми, більшість педагогів періодично використовують комп*ютерну техніку.</w:t>
      </w:r>
    </w:p>
    <w:p w:rsidR="00094369" w:rsidRPr="00903F64" w:rsidRDefault="00094369" w:rsidP="00094369">
      <w:pPr>
        <w:pStyle w:val="a5"/>
        <w:numPr>
          <w:ilvl w:val="0"/>
          <w:numId w:val="10"/>
        </w:numPr>
        <w:spacing w:line="276" w:lineRule="auto"/>
        <w:ind w:left="720" w:hanging="360"/>
        <w:contextualSpacing/>
        <w:jc w:val="both"/>
        <w:rPr>
          <w:sz w:val="28"/>
          <w:szCs w:val="28"/>
        </w:rPr>
      </w:pPr>
      <w:r w:rsidRPr="00903F64">
        <w:rPr>
          <w:sz w:val="28"/>
          <w:szCs w:val="28"/>
        </w:rPr>
        <w:t>майже у всіх групах є телевізори та  інтернет-зв*язок.</w:t>
      </w:r>
    </w:p>
    <w:p w:rsidR="00094369" w:rsidRPr="00903F64" w:rsidRDefault="00094369" w:rsidP="00094369">
      <w:pPr>
        <w:spacing w:after="0" w:line="240" w:lineRule="auto"/>
        <w:ind w:firstLine="900"/>
        <w:jc w:val="both"/>
        <w:rPr>
          <w:rFonts w:ascii="Times New Roman" w:eastAsia="Times New Roman" w:hAnsi="Times New Roman"/>
          <w:sz w:val="28"/>
          <w:szCs w:val="28"/>
          <w:lang w:eastAsia="ru-RU"/>
        </w:rPr>
      </w:pPr>
      <w:r w:rsidRPr="00903F64">
        <w:rPr>
          <w:rFonts w:ascii="Times New Roman" w:hAnsi="Times New Roman"/>
          <w:sz w:val="28"/>
          <w:szCs w:val="28"/>
        </w:rPr>
        <w:lastRenderedPageBreak/>
        <w:t>Також, можна зазначити , що з метою підвищення якості освітнього процесу з метою самосвіти, з метою вміння впроваджувати в освітній процес інноваційні технології весь педагогічний колектив пройшов курси підвищення кваліфікації при ТКМЦНОІМ на тему «Інструменти ІКТ сучасного педагога»</w:t>
      </w:r>
    </w:p>
    <w:p w:rsidR="00094369" w:rsidRDefault="00094369" w:rsidP="00094369">
      <w:pPr>
        <w:spacing w:after="0" w:line="240" w:lineRule="auto"/>
        <w:jc w:val="both"/>
        <w:rPr>
          <w:rFonts w:ascii="Times New Roman" w:eastAsia="Times New Roman" w:hAnsi="Times New Roman"/>
          <w:sz w:val="28"/>
          <w:szCs w:val="28"/>
          <w:lang w:eastAsia="ru-RU"/>
        </w:rPr>
      </w:pPr>
      <w:r w:rsidRPr="00660C40">
        <w:rPr>
          <w:rFonts w:ascii="Times New Roman" w:eastAsia="Times New Roman" w:hAnsi="Times New Roman"/>
          <w:sz w:val="28"/>
          <w:szCs w:val="28"/>
          <w:lang w:eastAsia="ru-RU"/>
        </w:rPr>
        <w:t xml:space="preserve"> </w:t>
      </w:r>
      <w:r w:rsidRPr="00C623D4">
        <w:rPr>
          <w:rFonts w:ascii="Times New Roman" w:eastAsia="Times New Roman" w:hAnsi="Times New Roman"/>
          <w:sz w:val="28"/>
          <w:szCs w:val="28"/>
          <w:lang w:val="ru-RU" w:eastAsia="ru-RU"/>
        </w:rPr>
        <w:t> </w:t>
      </w:r>
      <w:r w:rsidRPr="00660C40">
        <w:rPr>
          <w:rFonts w:ascii="Times New Roman" w:eastAsia="Times New Roman" w:hAnsi="Times New Roman"/>
          <w:sz w:val="28"/>
          <w:szCs w:val="28"/>
          <w:lang w:eastAsia="ru-RU"/>
        </w:rPr>
        <w:t xml:space="preserve"> </w:t>
      </w:r>
      <w:r w:rsidRPr="00094369">
        <w:rPr>
          <w:rFonts w:ascii="Times New Roman" w:eastAsia="Times New Roman" w:hAnsi="Times New Roman"/>
          <w:sz w:val="28"/>
          <w:szCs w:val="28"/>
          <w:lang w:eastAsia="ru-RU"/>
        </w:rPr>
        <w:t xml:space="preserve">Отже, в результаті проведеної роботи на початок навчального року маємо такі якісні показники моніторингу рівня досягнень вихованців </w:t>
      </w:r>
      <w:r>
        <w:rPr>
          <w:rFonts w:ascii="Times New Roman" w:eastAsia="Times New Roman" w:hAnsi="Times New Roman"/>
          <w:sz w:val="28"/>
          <w:szCs w:val="28"/>
          <w:lang w:eastAsia="ru-RU"/>
        </w:rPr>
        <w:t xml:space="preserve">закладу освіти </w:t>
      </w:r>
      <w:r w:rsidRPr="00C623D4">
        <w:rPr>
          <w:rFonts w:ascii="Times New Roman" w:eastAsia="Times New Roman" w:hAnsi="Times New Roman"/>
          <w:sz w:val="28"/>
          <w:szCs w:val="28"/>
          <w:lang w:eastAsia="ru-RU"/>
        </w:rPr>
        <w:t xml:space="preserve"> «Промінець»</w:t>
      </w:r>
      <w:r w:rsidRPr="00094369">
        <w:rPr>
          <w:rFonts w:ascii="Times New Roman" w:eastAsia="Times New Roman" w:hAnsi="Times New Roman"/>
          <w:sz w:val="28"/>
          <w:szCs w:val="28"/>
          <w:lang w:eastAsia="ru-RU"/>
        </w:rPr>
        <w:t xml:space="preserve"> (за зведеною таблицею</w:t>
      </w:r>
      <w:r>
        <w:rPr>
          <w:rFonts w:ascii="Times New Roman" w:eastAsia="Times New Roman" w:hAnsi="Times New Roman"/>
          <w:sz w:val="28"/>
          <w:szCs w:val="28"/>
          <w:lang w:eastAsia="ru-RU"/>
        </w:rPr>
        <w:t>, у відсотковому відношен</w:t>
      </w:r>
      <w:r w:rsidR="002C11C0">
        <w:rPr>
          <w:rFonts w:ascii="Times New Roman" w:eastAsia="Times New Roman" w:hAnsi="Times New Roman"/>
          <w:sz w:val="28"/>
          <w:szCs w:val="28"/>
          <w:lang w:eastAsia="ru-RU"/>
        </w:rPr>
        <w:t>і)</w:t>
      </w:r>
    </w:p>
    <w:p w:rsidR="00903F64" w:rsidRPr="00C623D4" w:rsidRDefault="00903F64" w:rsidP="00903F64">
      <w:pPr>
        <w:rPr>
          <w:rFonts w:ascii="Times New Roman" w:hAnsi="Times New Roman"/>
          <w:b/>
          <w:sz w:val="28"/>
          <w:szCs w:val="28"/>
        </w:rPr>
      </w:pPr>
      <w:r w:rsidRPr="00C623D4">
        <w:rPr>
          <w:rFonts w:ascii="Times New Roman" w:hAnsi="Times New Roman"/>
          <w:b/>
          <w:sz w:val="28"/>
          <w:szCs w:val="28"/>
        </w:rPr>
        <w:t>Зведена таблиця визначення рівня досягнень дітей за освітніми напрямами у межах базового компонента дошкільної освіти України за 2023-2024 н.р. у яслах-садку №10</w:t>
      </w:r>
    </w:p>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51"/>
        <w:gridCol w:w="1119"/>
        <w:gridCol w:w="399"/>
        <w:gridCol w:w="400"/>
        <w:gridCol w:w="400"/>
        <w:gridCol w:w="400"/>
        <w:gridCol w:w="399"/>
        <w:gridCol w:w="400"/>
        <w:gridCol w:w="400"/>
        <w:gridCol w:w="400"/>
        <w:gridCol w:w="401"/>
        <w:gridCol w:w="400"/>
        <w:gridCol w:w="400"/>
        <w:gridCol w:w="400"/>
        <w:gridCol w:w="401"/>
        <w:gridCol w:w="400"/>
        <w:gridCol w:w="400"/>
        <w:gridCol w:w="400"/>
        <w:gridCol w:w="400"/>
        <w:gridCol w:w="400"/>
        <w:gridCol w:w="400"/>
        <w:gridCol w:w="400"/>
        <w:gridCol w:w="424"/>
        <w:gridCol w:w="424"/>
        <w:gridCol w:w="424"/>
        <w:gridCol w:w="424"/>
        <w:gridCol w:w="401"/>
        <w:gridCol w:w="400"/>
        <w:gridCol w:w="400"/>
        <w:gridCol w:w="537"/>
        <w:gridCol w:w="396"/>
        <w:gridCol w:w="400"/>
        <w:gridCol w:w="400"/>
        <w:gridCol w:w="344"/>
        <w:gridCol w:w="56"/>
      </w:tblGrid>
      <w:tr w:rsidR="00903F64" w:rsidRPr="00763544" w:rsidTr="00903F64">
        <w:trPr>
          <w:gridAfter w:val="1"/>
          <w:wAfter w:w="58" w:type="dxa"/>
        </w:trPr>
        <w:tc>
          <w:tcPr>
            <w:tcW w:w="1156" w:type="dxa"/>
            <w:vMerge w:val="restart"/>
            <w:shd w:val="clear" w:color="auto" w:fill="auto"/>
          </w:tcPr>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Вікова група</w:t>
            </w:r>
          </w:p>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rPr>
            </w:pPr>
            <w:r w:rsidRPr="00763544">
              <w:rPr>
                <w:rFonts w:ascii="Times New Roman" w:hAnsi="Times New Roman"/>
              </w:rPr>
              <w:t>(кількість дітей)</w:t>
            </w:r>
          </w:p>
        </w:tc>
        <w:tc>
          <w:tcPr>
            <w:tcW w:w="1119" w:type="dxa"/>
            <w:vMerge w:val="restart"/>
            <w:shd w:val="clear" w:color="auto" w:fill="auto"/>
          </w:tcPr>
          <w:p w:rsidR="00903F64" w:rsidRPr="00763544" w:rsidRDefault="00903F64" w:rsidP="00301620">
            <w:pPr>
              <w:spacing w:after="0" w:line="240" w:lineRule="auto"/>
              <w:jc w:val="center"/>
              <w:rPr>
                <w:rFonts w:ascii="Times New Roman" w:hAnsi="Times New Roman"/>
              </w:rPr>
            </w:pPr>
          </w:p>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Місяць</w:t>
            </w:r>
          </w:p>
        </w:tc>
        <w:tc>
          <w:tcPr>
            <w:tcW w:w="1609" w:type="dxa"/>
            <w:gridSpan w:val="4"/>
            <w:shd w:val="clear" w:color="auto" w:fill="auto"/>
          </w:tcPr>
          <w:p w:rsidR="00903F64" w:rsidRPr="00763544" w:rsidRDefault="00903F64" w:rsidP="00301620">
            <w:pPr>
              <w:spacing w:after="0" w:line="240" w:lineRule="auto"/>
              <w:jc w:val="center"/>
              <w:rPr>
                <w:rFonts w:ascii="Times New Roman" w:hAnsi="Times New Roman"/>
                <w:b/>
                <w:lang w:val="en-US"/>
              </w:rPr>
            </w:pPr>
            <w:r w:rsidRPr="00763544">
              <w:rPr>
                <w:rFonts w:ascii="Times New Roman" w:hAnsi="Times New Roman"/>
                <w:b/>
              </w:rPr>
              <w:t xml:space="preserve">Освітній напрям </w:t>
            </w:r>
            <w:r w:rsidRPr="00763544">
              <w:rPr>
                <w:rFonts w:ascii="Times New Roman" w:hAnsi="Times New Roman"/>
                <w:b/>
                <w:lang w:val="en-US"/>
              </w:rPr>
              <w:t>“</w:t>
            </w:r>
            <w:r w:rsidRPr="00763544">
              <w:rPr>
                <w:rFonts w:ascii="Times New Roman" w:hAnsi="Times New Roman"/>
                <w:b/>
              </w:rPr>
              <w:t>Особистість дитини</w:t>
            </w:r>
            <w:r w:rsidRPr="00763544">
              <w:rPr>
                <w:rFonts w:ascii="Times New Roman" w:hAnsi="Times New Roman"/>
                <w:b/>
                <w:lang w:val="en-US"/>
              </w:rPr>
              <w:t>”</w:t>
            </w:r>
          </w:p>
        </w:tc>
        <w:tc>
          <w:tcPr>
            <w:tcW w:w="1607" w:type="dxa"/>
            <w:gridSpan w:val="4"/>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 xml:space="preserve">Освітній напрям </w:t>
            </w:r>
            <w:r w:rsidRPr="00763544">
              <w:rPr>
                <w:rFonts w:ascii="Times New Roman" w:hAnsi="Times New Roman"/>
                <w:b/>
                <w:lang w:val="ru-RU"/>
              </w:rPr>
              <w:t>“</w:t>
            </w:r>
            <w:r w:rsidRPr="00763544">
              <w:rPr>
                <w:rFonts w:ascii="Times New Roman" w:hAnsi="Times New Roman"/>
                <w:b/>
              </w:rPr>
              <w:t>Дитина у соціумі</w:t>
            </w:r>
            <w:r w:rsidRPr="00763544">
              <w:rPr>
                <w:rFonts w:ascii="Times New Roman" w:hAnsi="Times New Roman"/>
                <w:b/>
                <w:lang w:val="ru-RU"/>
              </w:rPr>
              <w:t>”</w:t>
            </w:r>
          </w:p>
        </w:tc>
        <w:tc>
          <w:tcPr>
            <w:tcW w:w="1612" w:type="dxa"/>
            <w:gridSpan w:val="4"/>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 xml:space="preserve">Освітній напрям </w:t>
            </w:r>
            <w:r w:rsidRPr="00763544">
              <w:rPr>
                <w:rFonts w:ascii="Times New Roman" w:hAnsi="Times New Roman"/>
                <w:b/>
                <w:lang w:val="ru-RU"/>
              </w:rPr>
              <w:t>“</w:t>
            </w:r>
            <w:r w:rsidRPr="00763544">
              <w:rPr>
                <w:rFonts w:ascii="Times New Roman" w:hAnsi="Times New Roman"/>
                <w:b/>
              </w:rPr>
              <w:t>Дитина в природному довкіллі</w:t>
            </w:r>
            <w:r w:rsidRPr="00763544">
              <w:rPr>
                <w:rFonts w:ascii="Times New Roman" w:hAnsi="Times New Roman"/>
                <w:b/>
                <w:lang w:val="ru-RU"/>
              </w:rPr>
              <w:t>”</w:t>
            </w:r>
          </w:p>
        </w:tc>
        <w:tc>
          <w:tcPr>
            <w:tcW w:w="1613" w:type="dxa"/>
            <w:gridSpan w:val="4"/>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 xml:space="preserve">Освітній напрям </w:t>
            </w:r>
            <w:r w:rsidRPr="00763544">
              <w:rPr>
                <w:rFonts w:ascii="Times New Roman" w:hAnsi="Times New Roman"/>
                <w:b/>
                <w:lang w:val="ru-RU"/>
              </w:rPr>
              <w:t>“</w:t>
            </w:r>
            <w:r w:rsidRPr="00763544">
              <w:rPr>
                <w:rFonts w:ascii="Times New Roman" w:hAnsi="Times New Roman"/>
                <w:b/>
              </w:rPr>
              <w:t>Дитина у світі мистецтва</w:t>
            </w:r>
            <w:r w:rsidRPr="00763544">
              <w:rPr>
                <w:rFonts w:ascii="Times New Roman" w:hAnsi="Times New Roman"/>
                <w:b/>
                <w:lang w:val="ru-RU"/>
              </w:rPr>
              <w:t>”</w:t>
            </w:r>
          </w:p>
        </w:tc>
        <w:tc>
          <w:tcPr>
            <w:tcW w:w="1608" w:type="dxa"/>
            <w:gridSpan w:val="4"/>
            <w:shd w:val="clear" w:color="auto" w:fill="auto"/>
          </w:tcPr>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 xml:space="preserve">Освітній напрям </w:t>
            </w:r>
            <w:r w:rsidRPr="00763544">
              <w:rPr>
                <w:rFonts w:ascii="Times New Roman" w:hAnsi="Times New Roman"/>
                <w:b/>
                <w:lang w:val="en-US"/>
              </w:rPr>
              <w:t>“</w:t>
            </w:r>
            <w:r w:rsidRPr="00763544">
              <w:rPr>
                <w:rFonts w:ascii="Times New Roman" w:hAnsi="Times New Roman"/>
                <w:b/>
              </w:rPr>
              <w:t>Гра дитини</w:t>
            </w:r>
            <w:r w:rsidRPr="00763544">
              <w:rPr>
                <w:rFonts w:ascii="Times New Roman" w:hAnsi="Times New Roman"/>
                <w:b/>
                <w:lang w:val="en-US"/>
              </w:rPr>
              <w:t>”</w:t>
            </w:r>
          </w:p>
        </w:tc>
        <w:tc>
          <w:tcPr>
            <w:tcW w:w="1696" w:type="dxa"/>
            <w:gridSpan w:val="4"/>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 xml:space="preserve">Освітній напрям </w:t>
            </w:r>
            <w:r w:rsidRPr="00763544">
              <w:rPr>
                <w:rFonts w:ascii="Times New Roman" w:hAnsi="Times New Roman"/>
                <w:b/>
                <w:lang w:val="ru-RU"/>
              </w:rPr>
              <w:t>“</w:t>
            </w:r>
            <w:r w:rsidRPr="00763544">
              <w:rPr>
                <w:rFonts w:ascii="Times New Roman" w:hAnsi="Times New Roman"/>
                <w:b/>
              </w:rPr>
              <w:t>Дитина в сенсорно-пізнавальному просторі</w:t>
            </w:r>
            <w:r w:rsidRPr="00763544">
              <w:rPr>
                <w:rFonts w:ascii="Times New Roman" w:hAnsi="Times New Roman"/>
                <w:b/>
                <w:lang w:val="ru-RU"/>
              </w:rPr>
              <w:t>”</w:t>
            </w:r>
          </w:p>
        </w:tc>
        <w:tc>
          <w:tcPr>
            <w:tcW w:w="1838" w:type="dxa"/>
            <w:gridSpan w:val="4"/>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 xml:space="preserve">Освітній напрям </w:t>
            </w:r>
            <w:r w:rsidRPr="00763544">
              <w:rPr>
                <w:rFonts w:ascii="Times New Roman" w:hAnsi="Times New Roman"/>
                <w:b/>
                <w:lang w:val="en-US"/>
              </w:rPr>
              <w:t>“</w:t>
            </w:r>
            <w:r w:rsidRPr="00763544">
              <w:rPr>
                <w:rFonts w:ascii="Times New Roman" w:hAnsi="Times New Roman"/>
                <w:b/>
              </w:rPr>
              <w:t>Мовлення дитини</w:t>
            </w:r>
            <w:r w:rsidRPr="00763544">
              <w:rPr>
                <w:rFonts w:ascii="Times New Roman" w:hAnsi="Times New Roman"/>
                <w:b/>
                <w:lang w:val="en-US"/>
              </w:rPr>
              <w:t>”</w:t>
            </w:r>
          </w:p>
        </w:tc>
        <w:tc>
          <w:tcPr>
            <w:tcW w:w="1384" w:type="dxa"/>
            <w:gridSpan w:val="4"/>
            <w:shd w:val="clear" w:color="auto" w:fill="auto"/>
          </w:tcPr>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Висновки</w:t>
            </w:r>
          </w:p>
        </w:tc>
      </w:tr>
      <w:tr w:rsidR="00903F64" w:rsidRPr="00763544" w:rsidTr="00903F64">
        <w:tc>
          <w:tcPr>
            <w:tcW w:w="1156" w:type="dxa"/>
            <w:vMerge/>
            <w:shd w:val="clear" w:color="auto" w:fill="auto"/>
          </w:tcPr>
          <w:p w:rsidR="00903F64" w:rsidRPr="00763544" w:rsidRDefault="00903F64" w:rsidP="00301620">
            <w:pPr>
              <w:spacing w:after="0" w:line="240" w:lineRule="auto"/>
              <w:jc w:val="center"/>
              <w:rPr>
                <w:rFonts w:ascii="Times New Roman" w:hAnsi="Times New Roman"/>
                <w:b/>
                <w:sz w:val="28"/>
                <w:szCs w:val="28"/>
              </w:rPr>
            </w:pPr>
          </w:p>
        </w:tc>
        <w:tc>
          <w:tcPr>
            <w:tcW w:w="1119" w:type="dxa"/>
            <w:vMerge/>
            <w:shd w:val="clear" w:color="auto" w:fill="auto"/>
          </w:tcPr>
          <w:p w:rsidR="00903F64" w:rsidRPr="00763544" w:rsidRDefault="00903F64" w:rsidP="00301620">
            <w:pPr>
              <w:spacing w:after="0" w:line="240" w:lineRule="auto"/>
              <w:jc w:val="center"/>
              <w:rPr>
                <w:rFonts w:ascii="Times New Roman" w:hAnsi="Times New Roman"/>
                <w:b/>
                <w:sz w:val="28"/>
                <w:szCs w:val="28"/>
              </w:rPr>
            </w:pP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401"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40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40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42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2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2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2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404"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3"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628"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c>
          <w:tcPr>
            <w:tcW w:w="236"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д</w:t>
            </w:r>
          </w:p>
        </w:tc>
        <w:tc>
          <w:tcPr>
            <w:tcW w:w="402"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п</w:t>
            </w:r>
          </w:p>
        </w:tc>
      </w:tr>
      <w:tr w:rsidR="00903F64" w:rsidRPr="00763544" w:rsidTr="00903F64">
        <w:tc>
          <w:tcPr>
            <w:tcW w:w="1156" w:type="dxa"/>
            <w:vMerge w:val="restart"/>
            <w:shd w:val="clear" w:color="auto" w:fill="auto"/>
          </w:tcPr>
          <w:p w:rsidR="00903F64" w:rsidRPr="00763544" w:rsidRDefault="00903F64" w:rsidP="00301620">
            <w:pPr>
              <w:spacing w:after="0" w:line="240" w:lineRule="auto"/>
              <w:jc w:val="center"/>
              <w:rPr>
                <w:rFonts w:ascii="Times New Roman" w:hAnsi="Times New Roman"/>
                <w:b/>
                <w:sz w:val="24"/>
                <w:szCs w:val="24"/>
              </w:rPr>
            </w:pPr>
            <w:r w:rsidRPr="00763544">
              <w:rPr>
                <w:rFonts w:ascii="Times New Roman" w:hAnsi="Times New Roman"/>
                <w:b/>
                <w:sz w:val="24"/>
                <w:szCs w:val="24"/>
                <w:lang w:val="en-US"/>
              </w:rPr>
              <w:t>I-</w:t>
            </w:r>
            <w:r w:rsidRPr="00763544">
              <w:rPr>
                <w:rFonts w:ascii="Times New Roman" w:hAnsi="Times New Roman"/>
                <w:b/>
                <w:sz w:val="24"/>
                <w:szCs w:val="24"/>
              </w:rPr>
              <w:t>молодші групи</w:t>
            </w: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Вересень</w:t>
            </w:r>
          </w:p>
          <w:p w:rsidR="00903F64" w:rsidRPr="00763544" w:rsidRDefault="00903F64" w:rsidP="00301620">
            <w:pPr>
              <w:spacing w:after="0" w:line="240" w:lineRule="auto"/>
              <w:jc w:val="center"/>
              <w:rPr>
                <w:rFonts w:ascii="Times New Roman" w:hAnsi="Times New Roman"/>
                <w:b/>
                <w:sz w:val="28"/>
                <w:szCs w:val="28"/>
              </w:rPr>
            </w:pP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35</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65</w:t>
            </w:r>
          </w:p>
        </w:tc>
        <w:tc>
          <w:tcPr>
            <w:tcW w:w="401"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31</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69</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80</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26</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74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37</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63</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18</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82</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28</w:t>
            </w:r>
          </w:p>
        </w:tc>
        <w:tc>
          <w:tcPr>
            <w:tcW w:w="628"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72</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28</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72</w:t>
            </w:r>
          </w:p>
        </w:tc>
      </w:tr>
      <w:tr w:rsidR="00903F64" w:rsidRPr="00763544" w:rsidTr="00903F64">
        <w:tc>
          <w:tcPr>
            <w:tcW w:w="1156" w:type="dxa"/>
            <w:vMerge/>
            <w:shd w:val="clear" w:color="auto" w:fill="auto"/>
          </w:tcPr>
          <w:p w:rsidR="00903F64" w:rsidRPr="00763544" w:rsidRDefault="00903F64" w:rsidP="00301620">
            <w:pPr>
              <w:spacing w:after="0" w:line="240" w:lineRule="auto"/>
              <w:jc w:val="center"/>
              <w:rPr>
                <w:rFonts w:ascii="Times New Roman" w:hAnsi="Times New Roman"/>
                <w:b/>
                <w:sz w:val="28"/>
                <w:szCs w:val="28"/>
              </w:rPr>
            </w:pP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Травень</w:t>
            </w:r>
          </w:p>
          <w:p w:rsidR="00903F64" w:rsidRPr="00763544" w:rsidRDefault="00903F64" w:rsidP="00301620">
            <w:pPr>
              <w:spacing w:after="0" w:line="240" w:lineRule="auto"/>
              <w:jc w:val="center"/>
              <w:rPr>
                <w:rFonts w:ascii="Times New Roman" w:hAnsi="Times New Roman"/>
                <w:b/>
                <w:sz w:val="28"/>
                <w:szCs w:val="28"/>
              </w:rPr>
            </w:pP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12</w:t>
            </w:r>
          </w:p>
        </w:tc>
        <w:tc>
          <w:tcPr>
            <w:tcW w:w="401"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44</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23</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17</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16</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44</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11</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29</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30</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24</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34</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12</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27</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17</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10</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33</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32</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18</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17</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38</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23</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21</w:t>
            </w:r>
          </w:p>
        </w:tc>
        <w:tc>
          <w:tcPr>
            <w:tcW w:w="628"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18</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37</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26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21</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16</w:t>
            </w:r>
          </w:p>
        </w:tc>
      </w:tr>
      <w:tr w:rsidR="00903F64" w:rsidRPr="00763544" w:rsidTr="00903F64">
        <w:tc>
          <w:tcPr>
            <w:tcW w:w="1156" w:type="dxa"/>
            <w:vMerge w:val="restart"/>
            <w:shd w:val="clear" w:color="auto" w:fill="auto"/>
          </w:tcPr>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Молодші групи</w:t>
            </w: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Вересень</w:t>
            </w:r>
          </w:p>
          <w:p w:rsidR="00903F64" w:rsidRPr="00763544" w:rsidRDefault="00903F64" w:rsidP="00301620">
            <w:pPr>
              <w:spacing w:after="0" w:line="240" w:lineRule="auto"/>
              <w:jc w:val="center"/>
              <w:rPr>
                <w:rFonts w:ascii="Times New Roman" w:hAnsi="Times New Roman"/>
                <w:b/>
              </w:rPr>
            </w:pPr>
          </w:p>
        </w:tc>
        <w:tc>
          <w:tcPr>
            <w:tcW w:w="403" w:type="dxa"/>
            <w:shd w:val="clear" w:color="auto" w:fill="auto"/>
          </w:tcPr>
          <w:p w:rsidR="00903F64" w:rsidRPr="00763544" w:rsidRDefault="00903F64" w:rsidP="00301620">
            <w:pPr>
              <w:spacing w:after="0" w:line="240" w:lineRule="auto"/>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93</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7</w:t>
            </w:r>
          </w:p>
        </w:tc>
        <w:tc>
          <w:tcPr>
            <w:tcW w:w="401"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82</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17</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75</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21</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19</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13</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81</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18</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77</w:t>
            </w:r>
          </w:p>
        </w:tc>
        <w:tc>
          <w:tcPr>
            <w:tcW w:w="628"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22</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82</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17</w:t>
            </w:r>
          </w:p>
        </w:tc>
      </w:tr>
      <w:tr w:rsidR="00903F64" w:rsidRPr="00763544" w:rsidTr="00903F64">
        <w:tc>
          <w:tcPr>
            <w:tcW w:w="1156" w:type="dxa"/>
            <w:vMerge/>
            <w:shd w:val="clear" w:color="auto" w:fill="auto"/>
          </w:tcPr>
          <w:p w:rsidR="00903F64" w:rsidRPr="00763544" w:rsidRDefault="00903F64" w:rsidP="00301620">
            <w:pPr>
              <w:spacing w:after="0" w:line="240" w:lineRule="auto"/>
              <w:jc w:val="center"/>
              <w:rPr>
                <w:rFonts w:ascii="Times New Roman" w:hAnsi="Times New Roman"/>
                <w:b/>
              </w:rPr>
            </w:pP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Травень</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1"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78</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17</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73</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21</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68</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26</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71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23</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64</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25</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11</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67</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25</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w:t>
            </w:r>
          </w:p>
        </w:tc>
        <w:tc>
          <w:tcPr>
            <w:tcW w:w="628"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71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22</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7</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0</w:t>
            </w:r>
          </w:p>
          <w:p w:rsidR="00903F64" w:rsidRPr="00763544" w:rsidRDefault="00903F64" w:rsidP="00301620">
            <w:pPr>
              <w:spacing w:after="0" w:line="240" w:lineRule="auto"/>
              <w:rPr>
                <w:rFonts w:ascii="Times New Roman" w:hAnsi="Times New Roman"/>
                <w:b/>
                <w:color w:val="C00000"/>
                <w:sz w:val="18"/>
                <w:szCs w:val="18"/>
              </w:rPr>
            </w:pPr>
          </w:p>
          <w:p w:rsidR="00903F64" w:rsidRPr="00763544" w:rsidRDefault="00903F64" w:rsidP="00301620">
            <w:pPr>
              <w:spacing w:after="0" w:line="240" w:lineRule="auto"/>
              <w:rPr>
                <w:rFonts w:ascii="Times New Roman" w:hAnsi="Times New Roman"/>
                <w:b/>
                <w:color w:val="C00000"/>
                <w:sz w:val="18"/>
                <w:szCs w:val="18"/>
              </w:rPr>
            </w:pPr>
          </w:p>
        </w:tc>
      </w:tr>
      <w:tr w:rsidR="00903F64" w:rsidRPr="00763544" w:rsidTr="00903F64">
        <w:tc>
          <w:tcPr>
            <w:tcW w:w="1156" w:type="dxa"/>
            <w:vMerge w:val="restart"/>
            <w:shd w:val="clear" w:color="auto" w:fill="auto"/>
          </w:tcPr>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Середні групи</w:t>
            </w: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Вересень</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7</w:t>
            </w:r>
          </w:p>
          <w:p w:rsidR="00903F64" w:rsidRPr="00763544" w:rsidRDefault="00903F64" w:rsidP="00301620">
            <w:pPr>
              <w:spacing w:after="0" w:line="240" w:lineRule="auto"/>
              <w:jc w:val="center"/>
              <w:rPr>
                <w:rFonts w:ascii="Times New Roman" w:hAnsi="Times New Roman"/>
                <w:b/>
                <w:sz w:val="18"/>
                <w:szCs w:val="18"/>
              </w:rPr>
            </w:pP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51</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01"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9</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51</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36</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60</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44</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43</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8</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40</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58</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33</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45</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37</w:t>
            </w:r>
          </w:p>
        </w:tc>
        <w:tc>
          <w:tcPr>
            <w:tcW w:w="628" w:type="dxa"/>
            <w:shd w:val="clear" w:color="auto" w:fill="auto"/>
          </w:tcPr>
          <w:p w:rsidR="00903F64" w:rsidRPr="00763544" w:rsidRDefault="00903F64" w:rsidP="00301620">
            <w:pPr>
              <w:spacing w:after="0" w:line="240" w:lineRule="auto"/>
              <w:rPr>
                <w:rFonts w:ascii="Times New Roman" w:hAnsi="Times New Roman"/>
                <w:b/>
                <w:sz w:val="18"/>
                <w:szCs w:val="18"/>
              </w:rPr>
            </w:pPr>
            <w:r w:rsidRPr="00763544">
              <w:rPr>
                <w:rFonts w:ascii="Times New Roman" w:hAnsi="Times New Roman"/>
                <w:b/>
                <w:sz w:val="18"/>
                <w:szCs w:val="18"/>
              </w:rPr>
              <w:t>15</w:t>
            </w:r>
          </w:p>
          <w:p w:rsidR="00903F64" w:rsidRPr="00763544" w:rsidRDefault="00903F64" w:rsidP="00301620">
            <w:pPr>
              <w:spacing w:after="0" w:line="240" w:lineRule="auto"/>
              <w:rPr>
                <w:rFonts w:ascii="Times New Roman" w:hAnsi="Times New Roman"/>
                <w:b/>
                <w:sz w:val="18"/>
                <w:szCs w:val="18"/>
              </w:rPr>
            </w:pP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7</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49</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39</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5</w:t>
            </w:r>
          </w:p>
        </w:tc>
      </w:tr>
      <w:tr w:rsidR="00903F64" w:rsidRPr="00763544" w:rsidTr="00903F64">
        <w:tc>
          <w:tcPr>
            <w:tcW w:w="1156" w:type="dxa"/>
            <w:vMerge/>
            <w:shd w:val="clear" w:color="auto" w:fill="auto"/>
          </w:tcPr>
          <w:p w:rsidR="00903F64" w:rsidRPr="00763544" w:rsidRDefault="00903F64" w:rsidP="00301620">
            <w:pPr>
              <w:spacing w:after="0" w:line="240" w:lineRule="auto"/>
              <w:jc w:val="center"/>
              <w:rPr>
                <w:rFonts w:ascii="Times New Roman" w:hAnsi="Times New Roman"/>
                <w:b/>
              </w:rPr>
            </w:pP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Травень</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75</w:t>
            </w:r>
          </w:p>
          <w:p w:rsidR="00903F64" w:rsidRPr="00763544" w:rsidRDefault="00903F64" w:rsidP="00301620">
            <w:pPr>
              <w:spacing w:after="0" w:line="240" w:lineRule="auto"/>
              <w:jc w:val="center"/>
              <w:rPr>
                <w:rFonts w:ascii="Times New Roman" w:hAnsi="Times New Roman"/>
                <w:b/>
                <w:color w:val="0070C0"/>
                <w:sz w:val="18"/>
                <w:szCs w:val="18"/>
              </w:rPr>
            </w:pP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1"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53</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44</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45</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53</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51</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46</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53</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40</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7</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54</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39</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7</w:t>
            </w:r>
          </w:p>
        </w:tc>
        <w:tc>
          <w:tcPr>
            <w:tcW w:w="628"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0</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56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41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3</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0</w:t>
            </w:r>
          </w:p>
        </w:tc>
      </w:tr>
      <w:tr w:rsidR="00903F64" w:rsidRPr="00763544" w:rsidTr="00903F64">
        <w:tc>
          <w:tcPr>
            <w:tcW w:w="1156" w:type="dxa"/>
            <w:vMerge w:val="restart"/>
            <w:shd w:val="clear" w:color="auto" w:fill="auto"/>
          </w:tcPr>
          <w:p w:rsidR="00903F64" w:rsidRPr="00763544" w:rsidRDefault="00903F64" w:rsidP="00301620">
            <w:pPr>
              <w:spacing w:after="0" w:line="240" w:lineRule="auto"/>
              <w:jc w:val="center"/>
              <w:rPr>
                <w:rFonts w:ascii="Times New Roman" w:hAnsi="Times New Roman"/>
                <w:b/>
              </w:rPr>
            </w:pPr>
          </w:p>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Старші групи</w:t>
            </w: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Вересень</w:t>
            </w:r>
          </w:p>
          <w:p w:rsidR="00903F64" w:rsidRPr="00763544" w:rsidRDefault="00903F64" w:rsidP="00301620">
            <w:pPr>
              <w:spacing w:after="0" w:line="240" w:lineRule="auto"/>
              <w:jc w:val="center"/>
              <w:rPr>
                <w:rFonts w:ascii="Times New Roman" w:hAnsi="Times New Roman"/>
                <w:b/>
              </w:rPr>
            </w:pPr>
          </w:p>
        </w:tc>
        <w:tc>
          <w:tcPr>
            <w:tcW w:w="403" w:type="dxa"/>
            <w:shd w:val="clear" w:color="auto" w:fill="auto"/>
          </w:tcPr>
          <w:p w:rsidR="00903F64" w:rsidRPr="00763544" w:rsidRDefault="00903F64" w:rsidP="00301620">
            <w:pPr>
              <w:spacing w:after="0" w:line="240" w:lineRule="auto"/>
              <w:rPr>
                <w:rFonts w:ascii="Times New Roman" w:hAnsi="Times New Roman"/>
                <w:b/>
                <w:sz w:val="18"/>
                <w:szCs w:val="18"/>
              </w:rPr>
            </w:pPr>
            <w:r w:rsidRPr="00763544">
              <w:rPr>
                <w:rFonts w:ascii="Times New Roman" w:hAnsi="Times New Roman"/>
                <w:b/>
                <w:sz w:val="18"/>
                <w:szCs w:val="18"/>
              </w:rPr>
              <w:t>34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43</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21</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01"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24</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55</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19</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18</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59</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21</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18</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57</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22</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3</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27</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58</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13</w:t>
            </w:r>
          </w:p>
        </w:tc>
        <w:tc>
          <w:tcPr>
            <w:tcW w:w="402"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19</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55</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24</w:t>
            </w:r>
          </w:p>
        </w:tc>
        <w:tc>
          <w:tcPr>
            <w:tcW w:w="42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24</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56</w:t>
            </w:r>
          </w:p>
        </w:tc>
        <w:tc>
          <w:tcPr>
            <w:tcW w:w="403"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16</w:t>
            </w:r>
          </w:p>
        </w:tc>
        <w:tc>
          <w:tcPr>
            <w:tcW w:w="628" w:type="dxa"/>
            <w:shd w:val="clear" w:color="auto" w:fill="auto"/>
          </w:tcPr>
          <w:p w:rsidR="00903F64" w:rsidRPr="00763544" w:rsidRDefault="00903F64" w:rsidP="00301620">
            <w:pPr>
              <w:spacing w:after="0" w:line="240" w:lineRule="auto"/>
              <w:jc w:val="center"/>
              <w:rPr>
                <w:rFonts w:ascii="Times New Roman" w:hAnsi="Times New Roman"/>
                <w:b/>
                <w:sz w:val="18"/>
                <w:szCs w:val="18"/>
              </w:rPr>
            </w:pPr>
            <w:r w:rsidRPr="00763544">
              <w:rPr>
                <w:rFonts w:ascii="Times New Roman" w:hAnsi="Times New Roman"/>
                <w:b/>
                <w:sz w:val="18"/>
                <w:szCs w:val="18"/>
              </w:rPr>
              <w:t>4</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23</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55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20</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FF0000"/>
                <w:sz w:val="18"/>
                <w:szCs w:val="18"/>
              </w:rPr>
            </w:pPr>
            <w:r w:rsidRPr="00763544">
              <w:rPr>
                <w:rFonts w:ascii="Times New Roman" w:hAnsi="Times New Roman"/>
                <w:b/>
                <w:color w:val="FF0000"/>
                <w:sz w:val="18"/>
                <w:szCs w:val="18"/>
              </w:rPr>
              <w:t>2</w:t>
            </w:r>
          </w:p>
        </w:tc>
      </w:tr>
      <w:tr w:rsidR="00903F64" w:rsidRPr="00763544" w:rsidTr="00903F64">
        <w:tc>
          <w:tcPr>
            <w:tcW w:w="1156" w:type="dxa"/>
            <w:vMerge/>
            <w:shd w:val="clear" w:color="auto" w:fill="auto"/>
          </w:tcPr>
          <w:p w:rsidR="00903F64" w:rsidRPr="00763544" w:rsidRDefault="00903F64" w:rsidP="00301620">
            <w:pPr>
              <w:spacing w:after="0" w:line="240" w:lineRule="auto"/>
              <w:jc w:val="center"/>
              <w:rPr>
                <w:rFonts w:ascii="Times New Roman" w:hAnsi="Times New Roman"/>
                <w:b/>
              </w:rPr>
            </w:pPr>
          </w:p>
        </w:tc>
        <w:tc>
          <w:tcPr>
            <w:tcW w:w="1119" w:type="dxa"/>
            <w:shd w:val="clear" w:color="auto" w:fill="auto"/>
          </w:tcPr>
          <w:p w:rsidR="00903F64" w:rsidRPr="00763544" w:rsidRDefault="00903F64" w:rsidP="00301620">
            <w:pPr>
              <w:spacing w:after="0" w:line="240" w:lineRule="auto"/>
              <w:jc w:val="center"/>
              <w:rPr>
                <w:rFonts w:ascii="Times New Roman" w:hAnsi="Times New Roman"/>
                <w:b/>
              </w:rPr>
            </w:pPr>
            <w:r w:rsidRPr="00763544">
              <w:rPr>
                <w:rFonts w:ascii="Times New Roman" w:hAnsi="Times New Roman"/>
                <w:b/>
              </w:rPr>
              <w:t>Травень</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82</w:t>
            </w:r>
          </w:p>
          <w:p w:rsidR="00903F64" w:rsidRPr="00763544" w:rsidRDefault="00903F64" w:rsidP="00301620">
            <w:pPr>
              <w:spacing w:after="0" w:line="240" w:lineRule="auto"/>
              <w:jc w:val="center"/>
              <w:rPr>
                <w:rFonts w:ascii="Times New Roman" w:hAnsi="Times New Roman"/>
                <w:b/>
                <w:color w:val="0070C0"/>
                <w:sz w:val="18"/>
                <w:szCs w:val="18"/>
              </w:rPr>
            </w:pP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1"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10</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82</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13</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3</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82</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12</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91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6</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85</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11</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2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404"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83</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11</w:t>
            </w:r>
          </w:p>
        </w:tc>
        <w:tc>
          <w:tcPr>
            <w:tcW w:w="403"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4</w:t>
            </w:r>
          </w:p>
        </w:tc>
        <w:tc>
          <w:tcPr>
            <w:tcW w:w="628" w:type="dxa"/>
            <w:shd w:val="clear" w:color="auto" w:fill="auto"/>
          </w:tcPr>
          <w:p w:rsidR="00903F64" w:rsidRPr="00763544" w:rsidRDefault="00903F64" w:rsidP="00301620">
            <w:pPr>
              <w:spacing w:after="0" w:line="240" w:lineRule="auto"/>
              <w:jc w:val="center"/>
              <w:rPr>
                <w:rFonts w:ascii="Times New Roman" w:hAnsi="Times New Roman"/>
                <w:b/>
                <w:color w:val="0070C0"/>
                <w:sz w:val="18"/>
                <w:szCs w:val="18"/>
              </w:rPr>
            </w:pPr>
            <w:r w:rsidRPr="00763544">
              <w:rPr>
                <w:rFonts w:ascii="Times New Roman" w:hAnsi="Times New Roman"/>
                <w:b/>
                <w:color w:val="0070C0"/>
                <w:sz w:val="18"/>
                <w:szCs w:val="18"/>
              </w:rPr>
              <w:t>2</w:t>
            </w:r>
          </w:p>
        </w:tc>
        <w:tc>
          <w:tcPr>
            <w:tcW w:w="236"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85</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11</w:t>
            </w:r>
          </w:p>
        </w:tc>
        <w:tc>
          <w:tcPr>
            <w:tcW w:w="402" w:type="dxa"/>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2</w:t>
            </w:r>
          </w:p>
        </w:tc>
        <w:tc>
          <w:tcPr>
            <w:tcW w:w="402" w:type="dxa"/>
            <w:gridSpan w:val="2"/>
            <w:shd w:val="clear" w:color="auto" w:fill="auto"/>
          </w:tcPr>
          <w:p w:rsidR="00903F64" w:rsidRPr="00763544" w:rsidRDefault="00903F64" w:rsidP="00301620">
            <w:pPr>
              <w:spacing w:after="0" w:line="240" w:lineRule="auto"/>
              <w:jc w:val="center"/>
              <w:rPr>
                <w:rFonts w:ascii="Times New Roman" w:hAnsi="Times New Roman"/>
                <w:b/>
                <w:color w:val="C00000"/>
                <w:sz w:val="18"/>
                <w:szCs w:val="18"/>
              </w:rPr>
            </w:pPr>
            <w:r w:rsidRPr="00763544">
              <w:rPr>
                <w:rFonts w:ascii="Times New Roman" w:hAnsi="Times New Roman"/>
                <w:b/>
                <w:color w:val="C00000"/>
                <w:sz w:val="18"/>
                <w:szCs w:val="18"/>
              </w:rPr>
              <w:t>2</w:t>
            </w:r>
          </w:p>
        </w:tc>
      </w:tr>
    </w:tbl>
    <w:p w:rsidR="00903F64" w:rsidRPr="00903F64" w:rsidRDefault="00903F64" w:rsidP="00903F64">
      <w:pPr>
        <w:rPr>
          <w:rFonts w:ascii="Times New Roman" w:hAnsi="Times New Roman"/>
          <w:sz w:val="28"/>
          <w:szCs w:val="28"/>
          <w:lang w:val="ru-RU"/>
        </w:rPr>
      </w:pPr>
      <w:r w:rsidRPr="00C623D4">
        <w:rPr>
          <w:rFonts w:ascii="Times New Roman" w:hAnsi="Times New Roman"/>
          <w:sz w:val="28"/>
          <w:szCs w:val="28"/>
        </w:rPr>
        <w:t>Середній рівень засвоєння по ЗДОЯС</w:t>
      </w:r>
      <w:r w:rsidRPr="00C623D4">
        <w:rPr>
          <w:rFonts w:ascii="Times New Roman" w:hAnsi="Times New Roman"/>
          <w:sz w:val="28"/>
          <w:szCs w:val="28"/>
          <w:lang w:val="ru-RU"/>
        </w:rPr>
        <w:t xml:space="preserve">: </w:t>
      </w:r>
      <w:r w:rsidRPr="00C623D4">
        <w:rPr>
          <w:rFonts w:ascii="Times New Roman" w:hAnsi="Times New Roman"/>
          <w:sz w:val="28"/>
          <w:szCs w:val="28"/>
        </w:rPr>
        <w:t>вересень (В-8</w:t>
      </w:r>
      <w:r w:rsidRPr="00C623D4">
        <w:rPr>
          <w:rFonts w:ascii="Times New Roman" w:hAnsi="Times New Roman"/>
          <w:sz w:val="28"/>
          <w:szCs w:val="28"/>
          <w:lang w:val="ru-RU"/>
        </w:rPr>
        <w:t>%; Д-26%;</w:t>
      </w:r>
      <w:r w:rsidRPr="00C623D4">
        <w:rPr>
          <w:rFonts w:ascii="Times New Roman" w:hAnsi="Times New Roman"/>
          <w:sz w:val="28"/>
          <w:szCs w:val="28"/>
        </w:rPr>
        <w:t xml:space="preserve"> С-42%</w:t>
      </w:r>
      <w:r w:rsidRPr="00C623D4">
        <w:rPr>
          <w:rFonts w:ascii="Times New Roman" w:hAnsi="Times New Roman"/>
          <w:sz w:val="28"/>
          <w:szCs w:val="28"/>
          <w:lang w:val="ru-RU"/>
        </w:rPr>
        <w:t>; П-24%);</w:t>
      </w:r>
      <w:r w:rsidRPr="00C623D4">
        <w:rPr>
          <w:rFonts w:ascii="Times New Roman" w:hAnsi="Times New Roman"/>
          <w:sz w:val="28"/>
          <w:szCs w:val="28"/>
        </w:rPr>
        <w:t xml:space="preserve">  травень</w:t>
      </w:r>
      <w:r w:rsidRPr="00C623D4">
        <w:rPr>
          <w:rFonts w:ascii="Times New Roman" w:hAnsi="Times New Roman"/>
          <w:sz w:val="28"/>
          <w:szCs w:val="28"/>
          <w:lang w:val="ru-RU"/>
        </w:rPr>
        <w:t xml:space="preserve"> (</w:t>
      </w:r>
      <w:r w:rsidRPr="00C623D4">
        <w:rPr>
          <w:rFonts w:ascii="Times New Roman" w:hAnsi="Times New Roman"/>
          <w:sz w:val="28"/>
          <w:szCs w:val="28"/>
        </w:rPr>
        <w:t>В-62</w:t>
      </w:r>
      <w:r w:rsidRPr="00C623D4">
        <w:rPr>
          <w:rFonts w:ascii="Times New Roman" w:hAnsi="Times New Roman"/>
          <w:sz w:val="28"/>
          <w:szCs w:val="28"/>
          <w:lang w:val="ru-RU"/>
        </w:rPr>
        <w:t>%; Д-26%;</w:t>
      </w:r>
      <w:r w:rsidRPr="00C623D4">
        <w:rPr>
          <w:rFonts w:ascii="Times New Roman" w:hAnsi="Times New Roman"/>
          <w:sz w:val="28"/>
          <w:szCs w:val="28"/>
        </w:rPr>
        <w:t xml:space="preserve"> С-8%</w:t>
      </w:r>
      <w:r w:rsidRPr="00C623D4">
        <w:rPr>
          <w:rFonts w:ascii="Times New Roman" w:hAnsi="Times New Roman"/>
          <w:sz w:val="28"/>
          <w:szCs w:val="28"/>
          <w:lang w:val="ru-RU"/>
        </w:rPr>
        <w:t>; П-4%);</w:t>
      </w:r>
      <w:r w:rsidRPr="00C623D4">
        <w:rPr>
          <w:rFonts w:ascii="Times New Roman" w:hAnsi="Times New Roman"/>
          <w:sz w:val="28"/>
          <w:szCs w:val="28"/>
        </w:rPr>
        <w:t xml:space="preserve"> </w:t>
      </w:r>
      <w:r w:rsidRPr="00C623D4">
        <w:rPr>
          <w:rFonts w:ascii="Times New Roman" w:hAnsi="Times New Roman"/>
          <w:sz w:val="28"/>
          <w:szCs w:val="28"/>
          <w:lang w:val="ru-RU"/>
        </w:rPr>
        <w:t xml:space="preserve">Рівні засвоєння: </w:t>
      </w:r>
      <w:r w:rsidRPr="00C623D4">
        <w:rPr>
          <w:rFonts w:ascii="Times New Roman" w:hAnsi="Times New Roman"/>
          <w:sz w:val="28"/>
          <w:szCs w:val="28"/>
        </w:rPr>
        <w:t>В – високий рівень, Д – достатній рівень, С – середній рівень, П – початковий рівень</w:t>
      </w:r>
    </w:p>
    <w:p w:rsidR="00903F64" w:rsidRPr="00DF1C18" w:rsidRDefault="00903F64" w:rsidP="00903F64">
      <w:pPr>
        <w:rPr>
          <w:rFonts w:ascii="Times New Roman" w:hAnsi="Times New Roman"/>
          <w:sz w:val="28"/>
          <w:szCs w:val="28"/>
        </w:rPr>
        <w:sectPr w:rsidR="00903F64" w:rsidRPr="00DF1C18" w:rsidSect="00903F64">
          <w:pgSz w:w="16838" w:h="11906" w:orient="landscape"/>
          <w:pgMar w:top="568" w:right="678" w:bottom="1135" w:left="1134" w:header="709" w:footer="709" w:gutter="0"/>
          <w:cols w:space="708"/>
          <w:docGrid w:linePitch="360"/>
        </w:sectPr>
      </w:pPr>
    </w:p>
    <w:p w:rsidR="00B56E76" w:rsidRDefault="00B56E76" w:rsidP="00B56E76">
      <w:pPr>
        <w:rPr>
          <w:b/>
          <w:sz w:val="28"/>
          <w:szCs w:val="28"/>
        </w:rPr>
      </w:pPr>
      <w:r>
        <w:rPr>
          <w:b/>
          <w:sz w:val="28"/>
          <w:szCs w:val="28"/>
        </w:rPr>
        <w:lastRenderedPageBreak/>
        <w:t>Р</w:t>
      </w:r>
      <w:r w:rsidRPr="00396BF8">
        <w:rPr>
          <w:b/>
          <w:sz w:val="28"/>
          <w:szCs w:val="28"/>
        </w:rPr>
        <w:t>ів</w:t>
      </w:r>
      <w:r>
        <w:rPr>
          <w:b/>
          <w:sz w:val="28"/>
          <w:szCs w:val="28"/>
        </w:rPr>
        <w:t>ень</w:t>
      </w:r>
      <w:r w:rsidRPr="00396BF8">
        <w:rPr>
          <w:b/>
          <w:sz w:val="28"/>
          <w:szCs w:val="28"/>
        </w:rPr>
        <w:t xml:space="preserve"> розвитку сформованості компетентностей дітей дошкільного віку за освітніми лініями </w:t>
      </w:r>
    </w:p>
    <w:p w:rsidR="00B56E76" w:rsidRDefault="00B56E76" w:rsidP="00B56E76">
      <w:pPr>
        <w:ind w:firstLine="567"/>
        <w:jc w:val="center"/>
        <w:rPr>
          <w:b/>
          <w:sz w:val="28"/>
          <w:szCs w:val="28"/>
        </w:rPr>
      </w:pPr>
      <w:r w:rsidRPr="00396BF8">
        <w:rPr>
          <w:b/>
          <w:sz w:val="28"/>
          <w:szCs w:val="28"/>
        </w:rPr>
        <w:t xml:space="preserve">Базового компоненту дошкільної освіти (нова редакція) </w:t>
      </w:r>
    </w:p>
    <w:p w:rsidR="00B56E76" w:rsidRDefault="00B56E76" w:rsidP="00B56E76">
      <w:pPr>
        <w:rPr>
          <w:b/>
          <w:sz w:val="28"/>
          <w:szCs w:val="28"/>
        </w:rPr>
      </w:pPr>
      <w:r w:rsidRPr="00A157ED">
        <w:rPr>
          <w:rFonts w:ascii="Times New Roman" w:eastAsia="Times New Roman" w:hAnsi="Times New Roman" w:cs="Times New Roman"/>
          <w:b/>
          <w:bCs/>
          <w:color w:val="000000"/>
          <w:sz w:val="24"/>
          <w:szCs w:val="24"/>
        </w:rPr>
        <w:t xml:space="preserve">Результати моніторингового </w:t>
      </w:r>
      <w:r>
        <w:rPr>
          <w:rFonts w:ascii="Times New Roman" w:eastAsia="Times New Roman" w:hAnsi="Times New Roman" w:cs="Times New Roman"/>
          <w:b/>
          <w:bCs/>
          <w:color w:val="000000"/>
          <w:sz w:val="24"/>
          <w:szCs w:val="24"/>
        </w:rPr>
        <w:t xml:space="preserve">вивчення в групах дітей раннього віку. </w:t>
      </w:r>
    </w:p>
    <w:p w:rsidR="00B56E76" w:rsidRDefault="00B56E76" w:rsidP="00094369">
      <w:pPr>
        <w:spacing w:after="0" w:line="240" w:lineRule="auto"/>
        <w:jc w:val="both"/>
        <w:rPr>
          <w:rFonts w:ascii="Times New Roman" w:eastAsia="Times New Roman" w:hAnsi="Times New Roman"/>
          <w:sz w:val="28"/>
          <w:szCs w:val="28"/>
          <w:lang w:eastAsia="ru-RU"/>
        </w:rPr>
      </w:pPr>
    </w:p>
    <w:p w:rsidR="00B56E76" w:rsidRDefault="00B56E76" w:rsidP="00094369">
      <w:pPr>
        <w:spacing w:after="0" w:line="240" w:lineRule="auto"/>
        <w:jc w:val="both"/>
        <w:rPr>
          <w:rFonts w:ascii="Times New Roman" w:eastAsia="Times New Roman" w:hAnsi="Times New Roman"/>
          <w:sz w:val="28"/>
          <w:szCs w:val="28"/>
          <w:lang w:eastAsia="ru-RU"/>
        </w:rPr>
      </w:pPr>
    </w:p>
    <w:p w:rsidR="00B56E76" w:rsidRDefault="00B56E76" w:rsidP="00094369">
      <w:pPr>
        <w:spacing w:after="0" w:line="240" w:lineRule="auto"/>
        <w:jc w:val="both"/>
        <w:rPr>
          <w:rFonts w:ascii="Times New Roman" w:eastAsia="Times New Roman" w:hAnsi="Times New Roman"/>
          <w:sz w:val="28"/>
          <w:szCs w:val="28"/>
          <w:lang w:eastAsia="ru-RU"/>
        </w:rPr>
      </w:pPr>
    </w:p>
    <w:p w:rsidR="00B56E76" w:rsidRDefault="00B56E76" w:rsidP="00094369">
      <w:pPr>
        <w:spacing w:after="0" w:line="240" w:lineRule="auto"/>
        <w:jc w:val="both"/>
        <w:rPr>
          <w:rFonts w:ascii="Times New Roman" w:eastAsia="Times New Roman" w:hAnsi="Times New Roman"/>
          <w:sz w:val="28"/>
          <w:szCs w:val="28"/>
          <w:lang w:eastAsia="ru-RU"/>
        </w:rPr>
      </w:pPr>
    </w:p>
    <w:p w:rsidR="00B56E76" w:rsidRDefault="00B56E76" w:rsidP="00094369">
      <w:pPr>
        <w:spacing w:after="0" w:line="240" w:lineRule="auto"/>
        <w:jc w:val="both"/>
        <w:rPr>
          <w:rFonts w:ascii="Times New Roman" w:eastAsia="Times New Roman" w:hAnsi="Times New Roman"/>
          <w:sz w:val="28"/>
          <w:szCs w:val="28"/>
          <w:lang w:eastAsia="ru-RU"/>
        </w:rPr>
      </w:pP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 xml:space="preserve">Графічний зріз даних по освітніх лініях </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lang w:val="en-US"/>
        </w:rPr>
        <w:t>I</w:t>
      </w:r>
      <w:r>
        <w:rPr>
          <w:rFonts w:ascii="Times New Roman" w:hAnsi="Times New Roman" w:cs="Times New Roman"/>
          <w:b/>
          <w:sz w:val="32"/>
          <w:szCs w:val="32"/>
        </w:rPr>
        <w:t>-молодші групи (вересень) 2023</w:t>
      </w:r>
    </w:p>
    <w:p w:rsidR="00B56E76" w:rsidRDefault="00B56E76" w:rsidP="00B56E76">
      <w:pPr>
        <w:ind w:left="-426" w:firstLine="426"/>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096000" cy="3505200"/>
            <wp:effectExtent l="0" t="0" r="19050" b="19050"/>
            <wp:docPr id="19"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p>
    <w:p w:rsidR="00B56E76" w:rsidRDefault="00B56E76" w:rsidP="00B56E76">
      <w:pPr>
        <w:ind w:left="-426" w:firstLine="426"/>
        <w:jc w:val="center"/>
        <w:rPr>
          <w:rFonts w:ascii="Times New Roman" w:hAnsi="Times New Roman" w:cs="Times New Roman"/>
          <w:b/>
          <w:sz w:val="32"/>
          <w:szCs w:val="32"/>
        </w:rPr>
      </w:pPr>
      <w:r>
        <w:rPr>
          <w:rFonts w:ascii="Times New Roman" w:hAnsi="Times New Roman" w:cs="Times New Roman"/>
          <w:b/>
          <w:sz w:val="32"/>
          <w:szCs w:val="32"/>
        </w:rPr>
        <w:t>Травень 2024</w:t>
      </w:r>
    </w:p>
    <w:p w:rsidR="00B56E76" w:rsidRDefault="00B56E76" w:rsidP="00B56E76">
      <w:pPr>
        <w:ind w:left="-426" w:firstLine="426"/>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067425" cy="3971925"/>
            <wp:effectExtent l="0" t="0" r="9525" b="9525"/>
            <wp:docPr id="20"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B56E76" w:rsidRDefault="00B56E76" w:rsidP="00B56E76">
      <w:pPr>
        <w:jc w:val="center"/>
        <w:rPr>
          <w:rFonts w:ascii="Times New Roman" w:hAnsi="Times New Roman" w:cs="Times New Roman"/>
          <w:b/>
          <w:sz w:val="32"/>
          <w:szCs w:val="32"/>
        </w:rPr>
      </w:pPr>
    </w:p>
    <w:p w:rsidR="00C0780C" w:rsidRPr="00C0780C" w:rsidRDefault="00C0780C" w:rsidP="00C0780C">
      <w:pPr>
        <w:pStyle w:val="3"/>
        <w:rPr>
          <w:rFonts w:ascii="Times New Roman" w:hAnsi="Times New Roman" w:cs="Times New Roman"/>
          <w:sz w:val="28"/>
          <w:szCs w:val="28"/>
        </w:rPr>
      </w:pPr>
      <w:r w:rsidRPr="00C0780C">
        <w:rPr>
          <w:rFonts w:ascii="Times New Roman" w:hAnsi="Times New Roman" w:cs="Times New Roman"/>
          <w:sz w:val="28"/>
          <w:szCs w:val="28"/>
        </w:rPr>
        <w:t>Освітні напрями розвитку дитини</w:t>
      </w:r>
    </w:p>
    <w:p w:rsidR="00C0780C" w:rsidRPr="00C0780C" w:rsidRDefault="00C0780C" w:rsidP="00C0780C">
      <w:pPr>
        <w:rPr>
          <w:rFonts w:ascii="Times New Roman" w:hAnsi="Times New Roman" w:cs="Times New Roman"/>
          <w:sz w:val="28"/>
          <w:szCs w:val="28"/>
        </w:rPr>
      </w:pPr>
    </w:p>
    <w:p w:rsidR="00C0780C" w:rsidRPr="00C0780C" w:rsidRDefault="00C0780C" w:rsidP="00C0780C">
      <w:pPr>
        <w:pStyle w:val="a3"/>
        <w:rPr>
          <w:sz w:val="28"/>
          <w:szCs w:val="28"/>
        </w:rPr>
      </w:pPr>
      <w:r w:rsidRPr="00C0780C">
        <w:rPr>
          <w:rStyle w:val="ad"/>
          <w:sz w:val="28"/>
          <w:szCs w:val="28"/>
        </w:rPr>
        <w:t>Особистість дитини</w:t>
      </w:r>
    </w:p>
    <w:p w:rsidR="00C0780C" w:rsidRPr="00C0780C" w:rsidRDefault="00C0780C" w:rsidP="00C0780C">
      <w:pPr>
        <w:numPr>
          <w:ilvl w:val="0"/>
          <w:numId w:val="25"/>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Здоров’язбережувальна компетентність</w:t>
      </w:r>
      <w:r w:rsidRPr="00C0780C">
        <w:rPr>
          <w:rFonts w:ascii="Times New Roman" w:hAnsi="Times New Roman" w:cs="Times New Roman"/>
          <w:sz w:val="28"/>
          <w:szCs w:val="28"/>
        </w:rPr>
        <w:t>: Діти знають основи гігієни, вміють виконувати ранкову гімнастику та гартувальні процедури. Визначають частини тіла, мають уявлення про органи чуття та статеву належність. Однак не всі володіють знаннями про безпечну поведінку та небезпечні предмети.</w:t>
      </w:r>
    </w:p>
    <w:p w:rsidR="00C0780C" w:rsidRPr="00C0780C" w:rsidRDefault="00C0780C" w:rsidP="00C0780C">
      <w:pPr>
        <w:numPr>
          <w:ilvl w:val="0"/>
          <w:numId w:val="25"/>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Рухова активність та саморегуляція</w:t>
      </w:r>
      <w:r w:rsidRPr="00C0780C">
        <w:rPr>
          <w:rFonts w:ascii="Times New Roman" w:hAnsi="Times New Roman" w:cs="Times New Roman"/>
          <w:sz w:val="28"/>
          <w:szCs w:val="28"/>
        </w:rPr>
        <w:t>: Діти виявляють рухову активність, але лише деякі розуміють, як дбати про здоров’я.</w:t>
      </w:r>
    </w:p>
    <w:p w:rsidR="00C0780C" w:rsidRPr="00C0780C" w:rsidRDefault="00C0780C" w:rsidP="00C0780C">
      <w:pPr>
        <w:numPr>
          <w:ilvl w:val="0"/>
          <w:numId w:val="25"/>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lastRenderedPageBreak/>
        <w:t>Особистісна компетентність</w:t>
      </w:r>
      <w:r w:rsidRPr="00C0780C">
        <w:rPr>
          <w:rFonts w:ascii="Times New Roman" w:hAnsi="Times New Roman" w:cs="Times New Roman"/>
          <w:sz w:val="28"/>
          <w:szCs w:val="28"/>
        </w:rPr>
        <w:t>: Діти прагнуть самовираження, мають свої вподобання, усвідомлюють належність до родини. Не всі вміють керувати емоціями, особливо це важко для дітей з ООП.</w:t>
      </w:r>
    </w:p>
    <w:p w:rsidR="00C0780C" w:rsidRPr="00C0780C" w:rsidRDefault="00C0780C" w:rsidP="00C0780C">
      <w:pPr>
        <w:spacing w:after="0"/>
        <w:rPr>
          <w:rFonts w:ascii="Times New Roman" w:hAnsi="Times New Roman" w:cs="Times New Roman"/>
          <w:sz w:val="28"/>
          <w:szCs w:val="28"/>
        </w:rPr>
      </w:pPr>
    </w:p>
    <w:p w:rsidR="00C0780C" w:rsidRPr="00C0780C" w:rsidRDefault="00C0780C" w:rsidP="00C0780C">
      <w:pPr>
        <w:pStyle w:val="a3"/>
        <w:rPr>
          <w:sz w:val="28"/>
          <w:szCs w:val="28"/>
        </w:rPr>
      </w:pPr>
      <w:r w:rsidRPr="00C0780C">
        <w:rPr>
          <w:rStyle w:val="ad"/>
          <w:sz w:val="28"/>
          <w:szCs w:val="28"/>
        </w:rPr>
        <w:t>Гра дитини</w:t>
      </w:r>
    </w:p>
    <w:p w:rsidR="00C0780C" w:rsidRPr="00C0780C" w:rsidRDefault="00C0780C" w:rsidP="00C0780C">
      <w:pPr>
        <w:numPr>
          <w:ilvl w:val="0"/>
          <w:numId w:val="26"/>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Ігрова компетентність</w:t>
      </w:r>
      <w:r w:rsidRPr="00C0780C">
        <w:rPr>
          <w:rFonts w:ascii="Times New Roman" w:hAnsi="Times New Roman" w:cs="Times New Roman"/>
          <w:sz w:val="28"/>
          <w:szCs w:val="28"/>
        </w:rPr>
        <w:t>: Діти відтворюють ролі персонажів, знають іграшки, грають у різні ігри. Більшість бережливо ставляться до іграшок і підтримують порядок у куточку для ігор.</w:t>
      </w:r>
    </w:p>
    <w:p w:rsidR="00C0780C" w:rsidRPr="00C0780C" w:rsidRDefault="00C0780C" w:rsidP="00C0780C">
      <w:pPr>
        <w:spacing w:after="0"/>
        <w:rPr>
          <w:rFonts w:ascii="Times New Roman" w:hAnsi="Times New Roman" w:cs="Times New Roman"/>
          <w:sz w:val="28"/>
          <w:szCs w:val="28"/>
        </w:rPr>
      </w:pPr>
    </w:p>
    <w:p w:rsidR="00C0780C" w:rsidRPr="00C0780C" w:rsidRDefault="00C0780C" w:rsidP="00C0780C">
      <w:pPr>
        <w:pStyle w:val="a3"/>
        <w:rPr>
          <w:sz w:val="28"/>
          <w:szCs w:val="28"/>
        </w:rPr>
      </w:pPr>
      <w:r w:rsidRPr="00C0780C">
        <w:rPr>
          <w:rStyle w:val="ad"/>
          <w:sz w:val="28"/>
          <w:szCs w:val="28"/>
        </w:rPr>
        <w:t>Дитина в соціумі</w:t>
      </w:r>
    </w:p>
    <w:p w:rsidR="00C0780C" w:rsidRPr="00C0780C" w:rsidRDefault="00C0780C" w:rsidP="00C0780C">
      <w:pPr>
        <w:numPr>
          <w:ilvl w:val="0"/>
          <w:numId w:val="27"/>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Соціально-громадянська компетентність</w:t>
      </w:r>
      <w:r w:rsidRPr="00C0780C">
        <w:rPr>
          <w:rFonts w:ascii="Times New Roman" w:hAnsi="Times New Roman" w:cs="Times New Roman"/>
          <w:sz w:val="28"/>
          <w:szCs w:val="28"/>
        </w:rPr>
        <w:t>: Не всі діти розповідають про себе та свою родину, знають обов’язки членів родини. Вони орієнтуються у статі й віці людей, але не завжди використовують ввічливі слова. Лише окремі діти виявляють гнучкість у взаєминах та мають навички безпеки.</w:t>
      </w:r>
    </w:p>
    <w:p w:rsidR="00C0780C" w:rsidRPr="00C0780C" w:rsidRDefault="00C0780C" w:rsidP="00C0780C">
      <w:pPr>
        <w:spacing w:after="0"/>
        <w:rPr>
          <w:rFonts w:ascii="Times New Roman" w:hAnsi="Times New Roman" w:cs="Times New Roman"/>
          <w:sz w:val="28"/>
          <w:szCs w:val="28"/>
        </w:rPr>
      </w:pPr>
    </w:p>
    <w:p w:rsidR="00C0780C" w:rsidRPr="00C0780C" w:rsidRDefault="00C0780C" w:rsidP="00C0780C">
      <w:pPr>
        <w:pStyle w:val="a3"/>
        <w:rPr>
          <w:sz w:val="28"/>
          <w:szCs w:val="28"/>
        </w:rPr>
      </w:pPr>
      <w:r w:rsidRPr="00C0780C">
        <w:rPr>
          <w:rStyle w:val="ad"/>
          <w:sz w:val="28"/>
          <w:szCs w:val="28"/>
        </w:rPr>
        <w:t>Дитина в природному довкіллі</w:t>
      </w:r>
    </w:p>
    <w:p w:rsidR="00C0780C" w:rsidRPr="00C0780C" w:rsidRDefault="00C0780C" w:rsidP="00C0780C">
      <w:pPr>
        <w:numPr>
          <w:ilvl w:val="0"/>
          <w:numId w:val="28"/>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Природничо-екологічна компетентність</w:t>
      </w:r>
      <w:r w:rsidRPr="00C0780C">
        <w:rPr>
          <w:rFonts w:ascii="Times New Roman" w:hAnsi="Times New Roman" w:cs="Times New Roman"/>
          <w:sz w:val="28"/>
          <w:szCs w:val="28"/>
        </w:rPr>
        <w:t>: Діти цікавляться природою, спостерігають за нею, але не всі розрізняють пори року, рослини чи тварин. Усвідомлюють важливість збереження довкілля.</w:t>
      </w:r>
    </w:p>
    <w:p w:rsidR="00C0780C" w:rsidRPr="00C0780C" w:rsidRDefault="00C0780C" w:rsidP="00C0780C">
      <w:pPr>
        <w:spacing w:after="0"/>
        <w:rPr>
          <w:rFonts w:ascii="Times New Roman" w:hAnsi="Times New Roman" w:cs="Times New Roman"/>
          <w:sz w:val="28"/>
          <w:szCs w:val="28"/>
        </w:rPr>
      </w:pPr>
    </w:p>
    <w:p w:rsidR="00C0780C" w:rsidRPr="00C0780C" w:rsidRDefault="00C0780C" w:rsidP="00C0780C">
      <w:pPr>
        <w:pStyle w:val="a3"/>
        <w:rPr>
          <w:sz w:val="28"/>
          <w:szCs w:val="28"/>
        </w:rPr>
      </w:pPr>
      <w:r w:rsidRPr="00C0780C">
        <w:rPr>
          <w:rStyle w:val="ad"/>
          <w:sz w:val="28"/>
          <w:szCs w:val="28"/>
        </w:rPr>
        <w:t>Дитина у світі мистецтва</w:t>
      </w:r>
    </w:p>
    <w:p w:rsidR="00C0780C" w:rsidRPr="00C0780C" w:rsidRDefault="00C0780C" w:rsidP="00C0780C">
      <w:pPr>
        <w:numPr>
          <w:ilvl w:val="0"/>
          <w:numId w:val="29"/>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Мистецько-творча компетентність</w:t>
      </w:r>
      <w:r w:rsidRPr="00C0780C">
        <w:rPr>
          <w:rFonts w:ascii="Times New Roman" w:hAnsi="Times New Roman" w:cs="Times New Roman"/>
          <w:sz w:val="28"/>
          <w:szCs w:val="28"/>
        </w:rPr>
        <w:t>: Діти розуміють твори фольклору, відтворюють знайомі казки, знають напам’ять вірші. Вони ліплять, малюють прості форми, створюють композиції, беруть участь у музичних іграх, розрізняють звуки та інструменти.</w:t>
      </w:r>
    </w:p>
    <w:p w:rsidR="00C0780C" w:rsidRPr="00C0780C" w:rsidRDefault="00C0780C" w:rsidP="00C0780C">
      <w:pPr>
        <w:pStyle w:val="a3"/>
        <w:rPr>
          <w:sz w:val="28"/>
          <w:szCs w:val="28"/>
        </w:rPr>
      </w:pPr>
      <w:r w:rsidRPr="00C0780C">
        <w:rPr>
          <w:rStyle w:val="ad"/>
          <w:sz w:val="28"/>
          <w:szCs w:val="28"/>
        </w:rPr>
        <w:t>Дитина в сенсорно-пізнавальному просторі</w:t>
      </w:r>
    </w:p>
    <w:p w:rsidR="00C0780C" w:rsidRPr="00C0780C" w:rsidRDefault="00C0780C" w:rsidP="00C0780C">
      <w:pPr>
        <w:pStyle w:val="a3"/>
        <w:numPr>
          <w:ilvl w:val="0"/>
          <w:numId w:val="30"/>
        </w:numPr>
        <w:rPr>
          <w:sz w:val="28"/>
          <w:szCs w:val="28"/>
        </w:rPr>
      </w:pPr>
      <w:r w:rsidRPr="00C0780C">
        <w:rPr>
          <w:rStyle w:val="ad"/>
          <w:sz w:val="28"/>
          <w:szCs w:val="28"/>
        </w:rPr>
        <w:t>Сенсорно-пізнавальна компетентність</w:t>
      </w:r>
      <w:r w:rsidRPr="00C0780C">
        <w:rPr>
          <w:sz w:val="28"/>
          <w:szCs w:val="28"/>
        </w:rPr>
        <w:t>: Діти розрізняють величину та форму предметів, орієнтуються у просторі й знають основні кольори. Вони вчаться групувати предмети за ознаками та розрізняти частини доби.</w:t>
      </w:r>
    </w:p>
    <w:p w:rsidR="00C0780C" w:rsidRPr="00C0780C" w:rsidRDefault="00C0780C" w:rsidP="00C0780C">
      <w:pPr>
        <w:pStyle w:val="a3"/>
        <w:numPr>
          <w:ilvl w:val="0"/>
          <w:numId w:val="30"/>
        </w:numPr>
        <w:rPr>
          <w:sz w:val="28"/>
          <w:szCs w:val="28"/>
        </w:rPr>
      </w:pPr>
      <w:r w:rsidRPr="00C0780C">
        <w:rPr>
          <w:rStyle w:val="ad"/>
          <w:sz w:val="28"/>
          <w:szCs w:val="28"/>
        </w:rPr>
        <w:lastRenderedPageBreak/>
        <w:t>Логіко-математична компетентність</w:t>
      </w:r>
      <w:r w:rsidRPr="00C0780C">
        <w:rPr>
          <w:sz w:val="28"/>
          <w:szCs w:val="28"/>
        </w:rPr>
        <w:t>: Діти розрізняють кількість предметів та використовують відповідні поняття.</w:t>
      </w:r>
    </w:p>
    <w:p w:rsidR="00C0780C" w:rsidRPr="00C0780C" w:rsidRDefault="00C0780C" w:rsidP="00C0780C">
      <w:pPr>
        <w:rPr>
          <w:rFonts w:ascii="Times New Roman" w:hAnsi="Times New Roman" w:cs="Times New Roman"/>
          <w:sz w:val="28"/>
          <w:szCs w:val="28"/>
        </w:rPr>
      </w:pPr>
    </w:p>
    <w:p w:rsidR="00C0780C" w:rsidRPr="00C0780C" w:rsidRDefault="00C0780C" w:rsidP="00C0780C">
      <w:pPr>
        <w:pStyle w:val="a3"/>
        <w:rPr>
          <w:sz w:val="28"/>
          <w:szCs w:val="28"/>
        </w:rPr>
      </w:pPr>
      <w:r w:rsidRPr="00C0780C">
        <w:rPr>
          <w:rStyle w:val="ad"/>
          <w:sz w:val="28"/>
          <w:szCs w:val="28"/>
        </w:rPr>
        <w:t>Мовлення дитини</w:t>
      </w:r>
    </w:p>
    <w:p w:rsidR="00C0780C" w:rsidRPr="00C0780C" w:rsidRDefault="00C0780C" w:rsidP="00C0780C">
      <w:pPr>
        <w:numPr>
          <w:ilvl w:val="0"/>
          <w:numId w:val="31"/>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Мовленнєва компетентність</w:t>
      </w:r>
      <w:r w:rsidRPr="00C0780C">
        <w:rPr>
          <w:rFonts w:ascii="Times New Roman" w:hAnsi="Times New Roman" w:cs="Times New Roman"/>
          <w:sz w:val="28"/>
          <w:szCs w:val="28"/>
        </w:rPr>
        <w:t>: Діти правильно вимовляють звуки, складають фрази, вживають різні частини мови й порівняння. Вони будують прості та складні речення, узгоджують частини мови, переказують знайомі історії та оповідання.</w:t>
      </w:r>
    </w:p>
    <w:p w:rsidR="00C0780C" w:rsidRPr="00C0780C" w:rsidRDefault="00C0780C" w:rsidP="00C0780C">
      <w:pPr>
        <w:numPr>
          <w:ilvl w:val="0"/>
          <w:numId w:val="31"/>
        </w:numPr>
        <w:spacing w:before="100" w:beforeAutospacing="1" w:after="100" w:afterAutospacing="1" w:line="240" w:lineRule="auto"/>
        <w:rPr>
          <w:rFonts w:ascii="Times New Roman" w:hAnsi="Times New Roman" w:cs="Times New Roman"/>
          <w:sz w:val="28"/>
          <w:szCs w:val="28"/>
        </w:rPr>
      </w:pPr>
      <w:r w:rsidRPr="00C0780C">
        <w:rPr>
          <w:rStyle w:val="ad"/>
          <w:rFonts w:ascii="Times New Roman" w:hAnsi="Times New Roman" w:cs="Times New Roman"/>
          <w:sz w:val="28"/>
          <w:szCs w:val="28"/>
        </w:rPr>
        <w:t>Комунікативна компетентність</w:t>
      </w:r>
      <w:r w:rsidRPr="00C0780C">
        <w:rPr>
          <w:rFonts w:ascii="Times New Roman" w:hAnsi="Times New Roman" w:cs="Times New Roman"/>
          <w:sz w:val="28"/>
          <w:szCs w:val="28"/>
        </w:rPr>
        <w:t>: Діти відповідають на запитання, використовують ввічливі слова, слухають розповіді та висловлюють думки.</w:t>
      </w:r>
    </w:p>
    <w:p w:rsidR="00C0780C" w:rsidRPr="00C0780C" w:rsidRDefault="00C0780C" w:rsidP="00C0780C">
      <w:pPr>
        <w:pStyle w:val="a3"/>
        <w:rPr>
          <w:sz w:val="28"/>
          <w:szCs w:val="28"/>
        </w:rPr>
      </w:pPr>
      <w:r>
        <w:rPr>
          <w:rFonts w:eastAsiaTheme="minorEastAsia"/>
          <w:sz w:val="28"/>
          <w:szCs w:val="28"/>
        </w:rPr>
        <w:t xml:space="preserve">       </w:t>
      </w:r>
      <w:r w:rsidRPr="00C0780C">
        <w:rPr>
          <w:sz w:val="28"/>
          <w:szCs w:val="28"/>
        </w:rPr>
        <w:t>Розвиток дітей раннього віку охоплює різні освітні напрями, спрямовані на формування цілісної особистості. Основними досягненнями є поступове оволодіння гігієнічними навичками, розвиток рухової активності, особистісного самосприйняття, уміння взаємодіяти з однолітками та дорослими. Діти демонструють інтерес до гри, природи, творчості та прагнуть бути активними учасниками соціального життя.</w:t>
      </w:r>
    </w:p>
    <w:p w:rsidR="00C0780C" w:rsidRPr="00C0780C" w:rsidRDefault="00C0780C" w:rsidP="00C0780C">
      <w:pPr>
        <w:pStyle w:val="a3"/>
        <w:rPr>
          <w:sz w:val="28"/>
          <w:szCs w:val="28"/>
        </w:rPr>
      </w:pPr>
      <w:r w:rsidRPr="00C0780C">
        <w:rPr>
          <w:sz w:val="28"/>
          <w:szCs w:val="28"/>
        </w:rPr>
        <w:t>Разом із тим, у більшості дітей знання та навички перебувають на початковому рівні й потребують постійної уваги та підтримки з боку дорослих. Особливі труднощі виникають у розвитку саморегуляції, безпечної поведінки та комунікативних вмінь, а також у дітей з особливими освітніми потребами.</w:t>
      </w:r>
    </w:p>
    <w:p w:rsidR="00C0780C" w:rsidRPr="00C0780C" w:rsidRDefault="00C0780C" w:rsidP="00C0780C">
      <w:pPr>
        <w:pStyle w:val="a3"/>
        <w:rPr>
          <w:sz w:val="28"/>
          <w:szCs w:val="28"/>
        </w:rPr>
      </w:pPr>
      <w:r w:rsidRPr="00C0780C">
        <w:rPr>
          <w:sz w:val="28"/>
          <w:szCs w:val="28"/>
        </w:rPr>
        <w:t>Важливо продовжувати працювати над розвитком компетентностей у всіх напрямках – здоров’язбережувальному, соціальному, творчому, природничому, мовленнєвому та пізнавальному – для гармонійного формування навичок, необхідних для подальшого навчання та інтеграції в соціум.</w:t>
      </w:r>
    </w:p>
    <w:p w:rsidR="00C0780C" w:rsidRPr="00C0780C" w:rsidRDefault="00C0780C" w:rsidP="00C0780C">
      <w:pPr>
        <w:spacing w:before="100" w:beforeAutospacing="1" w:after="100" w:afterAutospacing="1" w:line="240" w:lineRule="auto"/>
        <w:rPr>
          <w:rFonts w:ascii="Times New Roman" w:eastAsia="Times New Roman" w:hAnsi="Times New Roman" w:cs="Times New Roman"/>
          <w:sz w:val="28"/>
          <w:szCs w:val="28"/>
        </w:rPr>
      </w:pPr>
      <w:r w:rsidRPr="00C0780C">
        <w:rPr>
          <w:rFonts w:ascii="Times New Roman" w:eastAsia="Times New Roman" w:hAnsi="Times New Roman" w:cs="Times New Roman"/>
          <w:sz w:val="28"/>
          <w:szCs w:val="28"/>
        </w:rPr>
        <w:t>Загалом діти активно розвиваються, проте деякі навички та знання залишаються на початковому рівні й потребують систематичної підтримки та уваги дорослих, особливо для дітей з особливими освітніми потребами.</w:t>
      </w:r>
    </w:p>
    <w:p w:rsidR="00B56E76" w:rsidRPr="00C0780C" w:rsidRDefault="00B56E76" w:rsidP="00B56E76">
      <w:pPr>
        <w:jc w:val="center"/>
        <w:rPr>
          <w:rFonts w:ascii="Times New Roman" w:hAnsi="Times New Roman" w:cs="Times New Roman"/>
          <w:b/>
          <w:sz w:val="28"/>
          <w:szCs w:val="28"/>
        </w:rPr>
      </w:pPr>
    </w:p>
    <w:p w:rsidR="00B56E76" w:rsidRPr="00C0780C" w:rsidRDefault="00B56E76" w:rsidP="00B56E76">
      <w:pPr>
        <w:jc w:val="center"/>
        <w:rPr>
          <w:rFonts w:ascii="Times New Roman" w:hAnsi="Times New Roman" w:cs="Times New Roman"/>
          <w:b/>
          <w:sz w:val="28"/>
          <w:szCs w:val="28"/>
        </w:rPr>
      </w:pPr>
    </w:p>
    <w:p w:rsidR="00B56E76" w:rsidRPr="00C0780C" w:rsidRDefault="00B56E76" w:rsidP="00B56E76">
      <w:pPr>
        <w:jc w:val="center"/>
        <w:rPr>
          <w:rFonts w:ascii="Times New Roman" w:hAnsi="Times New Roman" w:cs="Times New Roman"/>
          <w:b/>
          <w:sz w:val="28"/>
          <w:szCs w:val="28"/>
        </w:rPr>
      </w:pPr>
    </w:p>
    <w:p w:rsidR="00B56E76" w:rsidRPr="00C0780C" w:rsidRDefault="00B56E76" w:rsidP="00B56E76">
      <w:pPr>
        <w:jc w:val="center"/>
        <w:rPr>
          <w:rFonts w:ascii="Times New Roman" w:hAnsi="Times New Roman" w:cs="Times New Roman"/>
          <w:b/>
          <w:sz w:val="28"/>
          <w:szCs w:val="28"/>
        </w:rPr>
      </w:pPr>
    </w:p>
    <w:p w:rsidR="00B56E76" w:rsidRDefault="00B56E76" w:rsidP="00B56E76">
      <w:pPr>
        <w:jc w:val="center"/>
        <w:rPr>
          <w:rFonts w:ascii="Times New Roman" w:hAnsi="Times New Roman" w:cs="Times New Roman"/>
          <w:b/>
          <w:sz w:val="32"/>
          <w:szCs w:val="32"/>
        </w:rPr>
      </w:pPr>
    </w:p>
    <w:p w:rsidR="00B56E76" w:rsidRPr="00D07411" w:rsidRDefault="00B56E76" w:rsidP="00B56E76">
      <w:pPr>
        <w:jc w:val="center"/>
        <w:rPr>
          <w:rFonts w:ascii="Times New Roman" w:hAnsi="Times New Roman" w:cs="Times New Roman"/>
          <w:b/>
          <w:sz w:val="32"/>
          <w:szCs w:val="32"/>
        </w:rPr>
      </w:pPr>
      <w:r w:rsidRPr="00D07411">
        <w:rPr>
          <w:rFonts w:ascii="Times New Roman" w:hAnsi="Times New Roman" w:cs="Times New Roman"/>
          <w:b/>
          <w:sz w:val="32"/>
          <w:szCs w:val="32"/>
        </w:rPr>
        <w:lastRenderedPageBreak/>
        <w:t xml:space="preserve">Загальні дані по </w:t>
      </w:r>
      <w:r w:rsidRPr="00D07411">
        <w:rPr>
          <w:rFonts w:ascii="Times New Roman" w:hAnsi="Times New Roman" w:cs="Times New Roman"/>
          <w:b/>
          <w:sz w:val="32"/>
          <w:szCs w:val="32"/>
          <w:lang w:val="en-US"/>
        </w:rPr>
        <w:t>I</w:t>
      </w:r>
      <w:r w:rsidRPr="00D07411">
        <w:rPr>
          <w:rFonts w:ascii="Times New Roman" w:hAnsi="Times New Roman" w:cs="Times New Roman"/>
          <w:b/>
          <w:sz w:val="32"/>
          <w:szCs w:val="32"/>
          <w:lang w:val="ru-RU"/>
        </w:rPr>
        <w:t>-</w:t>
      </w:r>
      <w:r w:rsidRPr="00D07411">
        <w:rPr>
          <w:rFonts w:ascii="Times New Roman" w:hAnsi="Times New Roman" w:cs="Times New Roman"/>
          <w:b/>
          <w:sz w:val="32"/>
          <w:szCs w:val="32"/>
        </w:rPr>
        <w:t>молодших групах</w:t>
      </w:r>
      <w:r>
        <w:rPr>
          <w:rFonts w:ascii="Times New Roman" w:hAnsi="Times New Roman" w:cs="Times New Roman"/>
          <w:b/>
          <w:sz w:val="32"/>
          <w:szCs w:val="32"/>
        </w:rPr>
        <w:t xml:space="preserve"> за рік</w:t>
      </w:r>
    </w:p>
    <w:p w:rsidR="00B56E76" w:rsidRDefault="00B56E76" w:rsidP="00B56E76">
      <w:r>
        <w:rPr>
          <w:noProof/>
        </w:rPr>
        <w:drawing>
          <wp:inline distT="0" distB="0" distL="0" distR="0">
            <wp:extent cx="5800725" cy="3867150"/>
            <wp:effectExtent l="0" t="0" r="9525" b="1905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56E76" w:rsidRDefault="00B56E76" w:rsidP="00B56E76">
      <w:r w:rsidRPr="00B56E76">
        <w:rPr>
          <w:noProof/>
        </w:rPr>
        <w:drawing>
          <wp:inline distT="0" distB="0" distL="0" distR="0">
            <wp:extent cx="5886450" cy="3905250"/>
            <wp:effectExtent l="0" t="0" r="19050" b="19050"/>
            <wp:docPr id="2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56E76" w:rsidRDefault="00B56E76" w:rsidP="00B56E76"/>
    <w:p w:rsidR="00B56E76" w:rsidRDefault="00B56E76" w:rsidP="00B56E76"/>
    <w:p w:rsidR="00B56E76" w:rsidRPr="00B56E76" w:rsidRDefault="00B56E76" w:rsidP="00B56E76">
      <w:pPr>
        <w:sectPr w:rsidR="00B56E76" w:rsidRPr="00B56E76" w:rsidSect="00C623D4">
          <w:footerReference w:type="default" r:id="rId12"/>
          <w:pgSz w:w="11906" w:h="16838"/>
          <w:pgMar w:top="1134" w:right="851" w:bottom="1134" w:left="993" w:header="709" w:footer="709" w:gutter="0"/>
          <w:cols w:space="708"/>
          <w:docGrid w:linePitch="360"/>
        </w:sectPr>
      </w:pPr>
    </w:p>
    <w:p w:rsidR="00D863EE" w:rsidRDefault="00D863EE" w:rsidP="00D863EE">
      <w:pPr>
        <w:ind w:firstLine="567"/>
        <w:jc w:val="center"/>
        <w:rPr>
          <w:b/>
          <w:sz w:val="28"/>
          <w:szCs w:val="28"/>
        </w:rPr>
      </w:pPr>
      <w:r w:rsidRPr="00396BF8">
        <w:rPr>
          <w:b/>
          <w:sz w:val="28"/>
          <w:szCs w:val="28"/>
        </w:rPr>
        <w:lastRenderedPageBreak/>
        <w:t xml:space="preserve"> </w:t>
      </w:r>
    </w:p>
    <w:p w:rsidR="00D863EE" w:rsidRPr="00B67D74" w:rsidRDefault="00D863EE" w:rsidP="0088130D">
      <w:pPr>
        <w:rPr>
          <w:b/>
          <w:sz w:val="32"/>
          <w:szCs w:val="32"/>
        </w:rPr>
      </w:pPr>
      <w:r w:rsidRPr="00B67D74">
        <w:rPr>
          <w:rFonts w:ascii="Times New Roman" w:eastAsia="Times New Roman" w:hAnsi="Times New Roman" w:cs="Times New Roman"/>
          <w:b/>
          <w:bCs/>
          <w:color w:val="000000"/>
          <w:sz w:val="32"/>
          <w:szCs w:val="32"/>
        </w:rPr>
        <w:t xml:space="preserve">Результати моніторингового вивчення в групах дітей молодшого дошкільного віку </w:t>
      </w:r>
    </w:p>
    <w:p w:rsidR="00461A46" w:rsidRDefault="00461A46" w:rsidP="00D863EE">
      <w:pPr>
        <w:spacing w:after="0" w:line="240" w:lineRule="auto"/>
        <w:jc w:val="both"/>
        <w:rPr>
          <w:rFonts w:ascii="Times New Roman" w:eastAsia="Times New Roman" w:hAnsi="Times New Roman" w:cs="Times New Roman"/>
          <w:b/>
          <w:bCs/>
          <w:color w:val="000000"/>
          <w:sz w:val="24"/>
          <w:szCs w:val="24"/>
        </w:rPr>
      </w:pPr>
    </w:p>
    <w:p w:rsidR="00461A46" w:rsidRDefault="00461A46" w:rsidP="00D863EE">
      <w:pPr>
        <w:spacing w:after="0" w:line="240" w:lineRule="auto"/>
        <w:jc w:val="both"/>
        <w:rPr>
          <w:rFonts w:ascii="Times New Roman" w:eastAsia="Times New Roman" w:hAnsi="Times New Roman" w:cs="Times New Roman"/>
          <w:b/>
          <w:bCs/>
          <w:color w:val="000000"/>
          <w:sz w:val="24"/>
          <w:szCs w:val="24"/>
        </w:rPr>
      </w:pPr>
    </w:p>
    <w:p w:rsidR="00094369" w:rsidRDefault="00094369" w:rsidP="00094369">
      <w:pPr>
        <w:jc w:val="center"/>
        <w:rPr>
          <w:rFonts w:ascii="Times New Roman" w:hAnsi="Times New Roman" w:cs="Times New Roman"/>
          <w:b/>
          <w:sz w:val="32"/>
          <w:szCs w:val="32"/>
        </w:rPr>
      </w:pPr>
      <w:r>
        <w:rPr>
          <w:rFonts w:ascii="Times New Roman" w:hAnsi="Times New Roman" w:cs="Times New Roman"/>
          <w:b/>
          <w:sz w:val="32"/>
          <w:szCs w:val="32"/>
        </w:rPr>
        <w:t xml:space="preserve">Графічний зріз даних по освітніх лініях </w:t>
      </w:r>
    </w:p>
    <w:p w:rsidR="00094369" w:rsidRDefault="00094369" w:rsidP="00094369">
      <w:pPr>
        <w:jc w:val="center"/>
        <w:rPr>
          <w:rFonts w:ascii="Times New Roman" w:hAnsi="Times New Roman" w:cs="Times New Roman"/>
          <w:b/>
          <w:sz w:val="32"/>
          <w:szCs w:val="32"/>
        </w:rPr>
      </w:pPr>
      <w:r>
        <w:rPr>
          <w:rFonts w:ascii="Times New Roman" w:hAnsi="Times New Roman" w:cs="Times New Roman"/>
          <w:b/>
          <w:sz w:val="32"/>
          <w:szCs w:val="32"/>
        </w:rPr>
        <w:t>Молодші групи (вересень)</w:t>
      </w:r>
    </w:p>
    <w:p w:rsidR="00094369" w:rsidRDefault="00094369" w:rsidP="00094369">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010275" cy="3381375"/>
            <wp:effectExtent l="0" t="0" r="9525" b="9525"/>
            <wp:docPr id="1"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094369" w:rsidRDefault="00094369" w:rsidP="00094369">
      <w:pPr>
        <w:jc w:val="center"/>
        <w:rPr>
          <w:rFonts w:ascii="Times New Roman" w:hAnsi="Times New Roman" w:cs="Times New Roman"/>
          <w:b/>
          <w:sz w:val="32"/>
          <w:szCs w:val="32"/>
        </w:rPr>
      </w:pPr>
    </w:p>
    <w:p w:rsidR="000B6CD0" w:rsidRDefault="00461A46" w:rsidP="00461A46">
      <w:r>
        <w:t xml:space="preserve">                                                           </w:t>
      </w:r>
    </w:p>
    <w:p w:rsidR="000B6CD0" w:rsidRDefault="000B6CD0" w:rsidP="00461A46"/>
    <w:p w:rsidR="000B6CD0" w:rsidRDefault="000B6CD0" w:rsidP="00461A46"/>
    <w:p w:rsidR="000B6CD0" w:rsidRDefault="000B6CD0" w:rsidP="00461A46"/>
    <w:p w:rsidR="000B6CD0" w:rsidRDefault="000B6CD0" w:rsidP="00461A46"/>
    <w:p w:rsidR="00094369" w:rsidRDefault="00094369" w:rsidP="00094369">
      <w:pPr>
        <w:jc w:val="center"/>
        <w:rPr>
          <w:rFonts w:ascii="Times New Roman" w:hAnsi="Times New Roman" w:cs="Times New Roman"/>
          <w:b/>
          <w:sz w:val="32"/>
          <w:szCs w:val="32"/>
        </w:rPr>
      </w:pPr>
    </w:p>
    <w:p w:rsidR="00094369" w:rsidRDefault="00094369" w:rsidP="00094369">
      <w:pPr>
        <w:jc w:val="center"/>
        <w:rPr>
          <w:rFonts w:ascii="Times New Roman" w:hAnsi="Times New Roman" w:cs="Times New Roman"/>
          <w:b/>
          <w:sz w:val="32"/>
          <w:szCs w:val="32"/>
        </w:rPr>
      </w:pPr>
    </w:p>
    <w:p w:rsidR="00094369" w:rsidRDefault="00094369" w:rsidP="00094369">
      <w:pPr>
        <w:jc w:val="center"/>
        <w:rPr>
          <w:rFonts w:ascii="Times New Roman" w:hAnsi="Times New Roman" w:cs="Times New Roman"/>
          <w:b/>
          <w:sz w:val="32"/>
          <w:szCs w:val="32"/>
        </w:rPr>
      </w:pPr>
    </w:p>
    <w:p w:rsidR="00094369" w:rsidRDefault="00094369" w:rsidP="00094369">
      <w:pPr>
        <w:jc w:val="center"/>
        <w:rPr>
          <w:rFonts w:ascii="Times New Roman" w:hAnsi="Times New Roman" w:cs="Times New Roman"/>
          <w:b/>
          <w:sz w:val="32"/>
          <w:szCs w:val="32"/>
        </w:rPr>
      </w:pPr>
      <w:r>
        <w:rPr>
          <w:rFonts w:ascii="Times New Roman" w:hAnsi="Times New Roman" w:cs="Times New Roman"/>
          <w:b/>
          <w:sz w:val="32"/>
          <w:szCs w:val="32"/>
        </w:rPr>
        <w:lastRenderedPageBreak/>
        <w:t>Травень</w:t>
      </w:r>
    </w:p>
    <w:p w:rsidR="00094369" w:rsidRDefault="00094369" w:rsidP="00094369">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991225" cy="4000500"/>
            <wp:effectExtent l="0" t="0" r="9525" b="19050"/>
            <wp:docPr id="7"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94369" w:rsidRDefault="00094369" w:rsidP="00094369"/>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b/>
          <w:bCs/>
          <w:color w:val="000000"/>
          <w:sz w:val="28"/>
          <w:szCs w:val="28"/>
        </w:rPr>
        <w:t>Результати моніторингового вивчення в групах дітей молодшого дошкільного віку  свідчать:</w:t>
      </w:r>
    </w:p>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color w:val="000000"/>
          <w:sz w:val="28"/>
          <w:szCs w:val="28"/>
        </w:rPr>
        <w:tab/>
        <w:t xml:space="preserve">Освітня лінія </w:t>
      </w:r>
      <w:r w:rsidRPr="002C11C0">
        <w:rPr>
          <w:rFonts w:ascii="Times New Roman" w:eastAsia="Times New Roman" w:hAnsi="Times New Roman" w:cs="Times New Roman"/>
          <w:b/>
          <w:color w:val="000000"/>
          <w:sz w:val="28"/>
          <w:szCs w:val="28"/>
        </w:rPr>
        <w:t>«Особистість дитини»</w:t>
      </w:r>
      <w:r w:rsidRPr="002C11C0">
        <w:rPr>
          <w:rFonts w:ascii="Times New Roman" w:eastAsia="Times New Roman" w:hAnsi="Times New Roman" w:cs="Times New Roman"/>
          <w:color w:val="000000"/>
          <w:sz w:val="28"/>
          <w:szCs w:val="28"/>
        </w:rPr>
        <w:t xml:space="preserve"> - більшість дітей молодшої </w:t>
      </w:r>
      <w:r w:rsidR="00461A46" w:rsidRPr="002C11C0">
        <w:rPr>
          <w:rFonts w:ascii="Times New Roman" w:eastAsia="Times New Roman" w:hAnsi="Times New Roman" w:cs="Times New Roman"/>
          <w:color w:val="000000"/>
          <w:sz w:val="28"/>
          <w:szCs w:val="28"/>
        </w:rPr>
        <w:t xml:space="preserve">групи мають середній </w:t>
      </w:r>
      <w:r w:rsidRPr="002C11C0">
        <w:rPr>
          <w:rFonts w:ascii="Times New Roman" w:eastAsia="Times New Roman" w:hAnsi="Times New Roman" w:cs="Times New Roman"/>
          <w:color w:val="000000"/>
          <w:sz w:val="28"/>
          <w:szCs w:val="28"/>
        </w:rPr>
        <w:t xml:space="preserve"> рівень  засвоєння. Діти мають уявлення про основні засоби загартування, орієнтуються у приміщенні групи, користуються предметами за призначенням, намагаються бути охайними, уміють правильно вживати їжу; основні рухи під час ранкової зарядки виконують правильно, на середньому рівні обізнані належністю до статі, не завжди регулюють власну поведінку в різних видах діяльності.</w:t>
      </w:r>
    </w:p>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color w:val="000000"/>
          <w:sz w:val="28"/>
          <w:szCs w:val="28"/>
        </w:rPr>
        <w:t xml:space="preserve">Освітня лінія </w:t>
      </w:r>
      <w:r w:rsidRPr="002C11C0">
        <w:rPr>
          <w:rFonts w:ascii="Times New Roman" w:eastAsia="Times New Roman" w:hAnsi="Times New Roman" w:cs="Times New Roman"/>
          <w:b/>
          <w:color w:val="000000"/>
          <w:sz w:val="28"/>
          <w:szCs w:val="28"/>
        </w:rPr>
        <w:t>«Дитина в соціумі»</w:t>
      </w:r>
      <w:r w:rsidRPr="002C11C0">
        <w:rPr>
          <w:rFonts w:ascii="Times New Roman" w:eastAsia="Times New Roman" w:hAnsi="Times New Roman" w:cs="Times New Roman"/>
          <w:color w:val="000000"/>
          <w:sz w:val="28"/>
          <w:szCs w:val="28"/>
        </w:rPr>
        <w:t xml:space="preserve"> </w:t>
      </w:r>
      <w:r w:rsidR="00461A46" w:rsidRPr="002C11C0">
        <w:rPr>
          <w:rFonts w:ascii="Times New Roman" w:eastAsia="Times New Roman" w:hAnsi="Times New Roman" w:cs="Times New Roman"/>
          <w:color w:val="000000"/>
          <w:sz w:val="28"/>
          <w:szCs w:val="28"/>
        </w:rPr>
        <w:t>більшість дітей мають достатній та середній рівень.</w:t>
      </w:r>
      <w:r w:rsidRPr="002C11C0">
        <w:rPr>
          <w:rFonts w:ascii="Times New Roman" w:eastAsia="Times New Roman" w:hAnsi="Times New Roman" w:cs="Times New Roman"/>
          <w:color w:val="000000"/>
          <w:sz w:val="28"/>
          <w:szCs w:val="28"/>
        </w:rPr>
        <w:t>- моніторинг показав, що більшість дітей добре знають імена батьків та членів родини. Мають уявлення, що батьки це найрідніші люди, які про них піклуються, знають, що бабуся і дідусь також частина родини, називають предмети домашнього вжитку, мають елементарні уявлення про працю дорослих удома і в дитячому садку, більшість дітей використовують за призначенням предмети й іграшки. Більшість дітей не можуть назвати назву міста ,села  в якому вони живуть. Діти володіють елементарними морально-етичними нормами міжособистісних взаємин, дотримуються їх під час гри.</w:t>
      </w:r>
    </w:p>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color w:val="000000"/>
          <w:sz w:val="28"/>
          <w:szCs w:val="28"/>
        </w:rPr>
        <w:t xml:space="preserve">Освітня лінія </w:t>
      </w:r>
      <w:r w:rsidRPr="002C11C0">
        <w:rPr>
          <w:rFonts w:ascii="Times New Roman" w:eastAsia="Times New Roman" w:hAnsi="Times New Roman" w:cs="Times New Roman"/>
          <w:b/>
          <w:color w:val="000000"/>
          <w:sz w:val="28"/>
          <w:szCs w:val="28"/>
        </w:rPr>
        <w:t xml:space="preserve">«Дитина у природному довкіллі» </w:t>
      </w:r>
      <w:r w:rsidRPr="002C11C0">
        <w:rPr>
          <w:rFonts w:ascii="Times New Roman" w:eastAsia="Times New Roman" w:hAnsi="Times New Roman" w:cs="Times New Roman"/>
          <w:color w:val="000000"/>
          <w:sz w:val="28"/>
          <w:szCs w:val="28"/>
        </w:rPr>
        <w:t xml:space="preserve"> </w:t>
      </w:r>
      <w:r w:rsidR="00461A46" w:rsidRPr="002C11C0">
        <w:rPr>
          <w:rFonts w:ascii="Times New Roman" w:eastAsia="Times New Roman" w:hAnsi="Times New Roman" w:cs="Times New Roman"/>
          <w:color w:val="000000"/>
          <w:sz w:val="28"/>
          <w:szCs w:val="28"/>
        </w:rPr>
        <w:t>більшість дітей мають достатній рівень  Діти  розрізняють і називають</w:t>
      </w:r>
      <w:r w:rsidRPr="002C11C0">
        <w:rPr>
          <w:rFonts w:ascii="Times New Roman" w:eastAsia="Times New Roman" w:hAnsi="Times New Roman" w:cs="Times New Roman"/>
          <w:color w:val="000000"/>
          <w:sz w:val="28"/>
          <w:szCs w:val="28"/>
        </w:rPr>
        <w:t xml:space="preserve"> рослини найближчого </w:t>
      </w:r>
      <w:r w:rsidRPr="002C11C0">
        <w:rPr>
          <w:rFonts w:ascii="Times New Roman" w:eastAsia="Times New Roman" w:hAnsi="Times New Roman" w:cs="Times New Roman"/>
          <w:color w:val="000000"/>
          <w:sz w:val="28"/>
          <w:szCs w:val="28"/>
        </w:rPr>
        <w:lastRenderedPageBreak/>
        <w:t>оточення, розрізняють тварин і їх дитинчат, зовнішню будову, живлення. Мають бажання берегти природу, робити позитивні вчинки.</w:t>
      </w:r>
    </w:p>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color w:val="000000"/>
          <w:sz w:val="28"/>
          <w:szCs w:val="28"/>
        </w:rPr>
        <w:t xml:space="preserve">Освітня лінія </w:t>
      </w:r>
      <w:r w:rsidRPr="002C11C0">
        <w:rPr>
          <w:rFonts w:ascii="Times New Roman" w:eastAsia="Times New Roman" w:hAnsi="Times New Roman" w:cs="Times New Roman"/>
          <w:b/>
          <w:color w:val="000000"/>
          <w:sz w:val="28"/>
          <w:szCs w:val="28"/>
        </w:rPr>
        <w:t>«Дитина у світі мистецтва»</w:t>
      </w:r>
      <w:r w:rsidRPr="002C11C0">
        <w:rPr>
          <w:rFonts w:ascii="Times New Roman" w:eastAsia="Times New Roman" w:hAnsi="Times New Roman" w:cs="Times New Roman"/>
          <w:color w:val="000000"/>
          <w:sz w:val="28"/>
          <w:szCs w:val="28"/>
        </w:rPr>
        <w:t xml:space="preserve"> - діти розуміють зміст художніх творів, відповідають на нескладні запитання за змістом, правильно оцінюють поведінку героїв, але деяким дітям важко вдається декламувати вірші на пам’ять. На початковому рівні володіють різними техніками малювання, завдання з аплікації виконують разом із дорослим. Виконують таночки за показом вихователя, спів викликає труднощі, співають разом з вихователем.</w:t>
      </w:r>
    </w:p>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color w:val="000000"/>
          <w:sz w:val="28"/>
          <w:szCs w:val="28"/>
        </w:rPr>
        <w:tab/>
        <w:t xml:space="preserve">Освітня лінія </w:t>
      </w:r>
      <w:r w:rsidRPr="002C11C0">
        <w:rPr>
          <w:rFonts w:ascii="Times New Roman" w:eastAsia="Times New Roman" w:hAnsi="Times New Roman" w:cs="Times New Roman"/>
          <w:b/>
          <w:color w:val="000000"/>
          <w:sz w:val="28"/>
          <w:szCs w:val="28"/>
        </w:rPr>
        <w:t>«Гра дитини»</w:t>
      </w:r>
      <w:r w:rsidRPr="002C11C0">
        <w:rPr>
          <w:rFonts w:ascii="Times New Roman" w:eastAsia="Times New Roman" w:hAnsi="Times New Roman" w:cs="Times New Roman"/>
          <w:color w:val="000000"/>
          <w:sz w:val="28"/>
          <w:szCs w:val="28"/>
        </w:rPr>
        <w:t xml:space="preserve"> - діти уміють використовувати іграшки за призначеням, свідомо ставляться до гри з однолітками.</w:t>
      </w:r>
    </w:p>
    <w:p w:rsidR="00D863EE" w:rsidRPr="002C11C0" w:rsidRDefault="00D863EE" w:rsidP="00D863EE">
      <w:pPr>
        <w:spacing w:after="0" w:line="240" w:lineRule="auto"/>
        <w:jc w:val="both"/>
        <w:rPr>
          <w:rFonts w:ascii="Times New Roman" w:eastAsia="Times New Roman" w:hAnsi="Times New Roman" w:cs="Times New Roman"/>
          <w:sz w:val="28"/>
          <w:szCs w:val="28"/>
        </w:rPr>
      </w:pPr>
      <w:r w:rsidRPr="002C11C0">
        <w:rPr>
          <w:rFonts w:ascii="Times New Roman" w:eastAsia="Times New Roman" w:hAnsi="Times New Roman" w:cs="Times New Roman"/>
          <w:color w:val="000000"/>
          <w:sz w:val="28"/>
          <w:szCs w:val="28"/>
        </w:rPr>
        <w:tab/>
        <w:t xml:space="preserve">Освітня лінія </w:t>
      </w:r>
      <w:r w:rsidRPr="002C11C0">
        <w:rPr>
          <w:rFonts w:ascii="Times New Roman" w:eastAsia="Times New Roman" w:hAnsi="Times New Roman" w:cs="Times New Roman"/>
          <w:b/>
          <w:color w:val="000000"/>
          <w:sz w:val="28"/>
          <w:szCs w:val="28"/>
        </w:rPr>
        <w:t>«Дитина в сенсорно-пізнавальному просторі»</w:t>
      </w:r>
      <w:r w:rsidRPr="002C11C0">
        <w:rPr>
          <w:rFonts w:ascii="Times New Roman" w:eastAsia="Times New Roman" w:hAnsi="Times New Roman" w:cs="Times New Roman"/>
          <w:color w:val="000000"/>
          <w:sz w:val="28"/>
          <w:szCs w:val="28"/>
        </w:rPr>
        <w:t xml:space="preserve"> - діти порівнють величину предметів з допомогою дорослого , більшість дітей розрізняють геометричні фігури, погано орієнтуються в частинах доби, лічать у межах трьох у прямому порядку. У більшості дітей виникають труднощі визначати просторове розташування предметів відносно свого тіла.</w:t>
      </w:r>
    </w:p>
    <w:p w:rsidR="00D863EE" w:rsidRPr="002C11C0" w:rsidRDefault="00D863EE" w:rsidP="00D863EE">
      <w:pPr>
        <w:spacing w:after="0" w:line="240" w:lineRule="auto"/>
        <w:jc w:val="both"/>
        <w:rPr>
          <w:rFonts w:ascii="Times New Roman" w:eastAsia="Times New Roman" w:hAnsi="Times New Roman" w:cs="Times New Roman"/>
          <w:color w:val="000000"/>
          <w:sz w:val="28"/>
          <w:szCs w:val="28"/>
        </w:rPr>
      </w:pPr>
      <w:r w:rsidRPr="002C11C0">
        <w:rPr>
          <w:rFonts w:ascii="Times New Roman" w:eastAsia="Times New Roman" w:hAnsi="Times New Roman" w:cs="Times New Roman"/>
          <w:color w:val="000000"/>
          <w:sz w:val="28"/>
          <w:szCs w:val="28"/>
        </w:rPr>
        <w:t xml:space="preserve">Освітня лінія </w:t>
      </w:r>
      <w:r w:rsidRPr="002C11C0">
        <w:rPr>
          <w:rFonts w:ascii="Times New Roman" w:eastAsia="Times New Roman" w:hAnsi="Times New Roman" w:cs="Times New Roman"/>
          <w:b/>
          <w:color w:val="000000"/>
          <w:sz w:val="28"/>
          <w:szCs w:val="28"/>
        </w:rPr>
        <w:t>«Мовлення дитини»</w:t>
      </w:r>
      <w:r w:rsidRPr="002C11C0">
        <w:rPr>
          <w:rFonts w:ascii="Times New Roman" w:eastAsia="Times New Roman" w:hAnsi="Times New Roman" w:cs="Times New Roman"/>
          <w:color w:val="000000"/>
          <w:sz w:val="28"/>
          <w:szCs w:val="28"/>
        </w:rPr>
        <w:t xml:space="preserve"> </w:t>
      </w:r>
      <w:r w:rsidR="00461A46" w:rsidRPr="002C11C0">
        <w:rPr>
          <w:rFonts w:ascii="Times New Roman" w:eastAsia="Times New Roman" w:hAnsi="Times New Roman" w:cs="Times New Roman"/>
          <w:color w:val="000000"/>
          <w:sz w:val="28"/>
          <w:szCs w:val="28"/>
        </w:rPr>
        <w:t>у багатьох дітей молодшого віку є труднощі з розвитком мовлення-вимова звуків, зв*язне мовлення</w:t>
      </w:r>
      <w:r w:rsidR="0007708D" w:rsidRPr="002C11C0">
        <w:rPr>
          <w:rFonts w:ascii="Times New Roman" w:eastAsia="Times New Roman" w:hAnsi="Times New Roman" w:cs="Times New Roman"/>
          <w:color w:val="000000"/>
          <w:sz w:val="28"/>
          <w:szCs w:val="28"/>
        </w:rPr>
        <w:t xml:space="preserve">. Хоча </w:t>
      </w:r>
      <w:r w:rsidRPr="002C11C0">
        <w:rPr>
          <w:rFonts w:ascii="Times New Roman" w:eastAsia="Times New Roman" w:hAnsi="Times New Roman" w:cs="Times New Roman"/>
          <w:color w:val="000000"/>
          <w:sz w:val="28"/>
          <w:szCs w:val="28"/>
        </w:rPr>
        <w:t>діти уміють слухати звуки навколишнього середовища, добре імітують звуки тварин і птахів. За допомогою педагога складають прості речення, розуміють мовлення дорослих. Діти розуміють запитання і відповідають на них з допомогою дорослого, уживають слова ввічливості.</w:t>
      </w:r>
    </w:p>
    <w:p w:rsidR="0007708D" w:rsidRDefault="0007708D" w:rsidP="00D863EE">
      <w:pPr>
        <w:ind w:firstLine="567"/>
        <w:jc w:val="center"/>
        <w:rPr>
          <w:rFonts w:ascii="Times New Roman" w:eastAsia="Times New Roman" w:hAnsi="Times New Roman" w:cs="Times New Roman"/>
          <w:b/>
          <w:bCs/>
          <w:color w:val="000000"/>
          <w:sz w:val="24"/>
          <w:szCs w:val="24"/>
        </w:rPr>
      </w:pPr>
    </w:p>
    <w:p w:rsidR="00B56E76" w:rsidRDefault="00B56E76" w:rsidP="00B56E76">
      <w:pPr>
        <w:jc w:val="center"/>
        <w:rPr>
          <w:rFonts w:ascii="Times New Roman" w:hAnsi="Times New Roman" w:cs="Times New Roman"/>
          <w:b/>
          <w:sz w:val="32"/>
          <w:szCs w:val="32"/>
        </w:rPr>
      </w:pPr>
      <w:r w:rsidRPr="00D07411">
        <w:rPr>
          <w:rFonts w:ascii="Times New Roman" w:hAnsi="Times New Roman" w:cs="Times New Roman"/>
          <w:b/>
          <w:sz w:val="32"/>
          <w:szCs w:val="32"/>
        </w:rPr>
        <w:t xml:space="preserve">Загальні дані по </w:t>
      </w:r>
      <w:r>
        <w:rPr>
          <w:rFonts w:ascii="Times New Roman" w:hAnsi="Times New Roman" w:cs="Times New Roman"/>
          <w:b/>
          <w:sz w:val="32"/>
          <w:szCs w:val="32"/>
        </w:rPr>
        <w:t>м</w:t>
      </w:r>
      <w:r w:rsidRPr="00D07411">
        <w:rPr>
          <w:rFonts w:ascii="Times New Roman" w:hAnsi="Times New Roman" w:cs="Times New Roman"/>
          <w:b/>
          <w:sz w:val="32"/>
          <w:szCs w:val="32"/>
        </w:rPr>
        <w:t>олодших групах</w:t>
      </w:r>
      <w:r>
        <w:rPr>
          <w:rFonts w:ascii="Times New Roman" w:hAnsi="Times New Roman" w:cs="Times New Roman"/>
          <w:b/>
          <w:sz w:val="32"/>
          <w:szCs w:val="32"/>
        </w:rPr>
        <w:t xml:space="preserve"> за рік</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895975" cy="3686175"/>
            <wp:effectExtent l="0" t="0" r="9525" b="9525"/>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56E76" w:rsidRDefault="00B56E76" w:rsidP="00B56E76">
      <w:pPr>
        <w:jc w:val="center"/>
        <w:rPr>
          <w:rFonts w:ascii="Times New Roman" w:hAnsi="Times New Roman" w:cs="Times New Roman"/>
          <w:b/>
          <w:sz w:val="32"/>
          <w:szCs w:val="32"/>
        </w:rPr>
      </w:pPr>
    </w:p>
    <w:p w:rsidR="00B56E76" w:rsidRDefault="00B56E76" w:rsidP="00B56E76">
      <w:pPr>
        <w:jc w:val="center"/>
        <w:rPr>
          <w:rFonts w:ascii="Times New Roman" w:hAnsi="Times New Roman" w:cs="Times New Roman"/>
          <w:b/>
          <w:sz w:val="32"/>
          <w:szCs w:val="32"/>
        </w:rPr>
      </w:pPr>
    </w:p>
    <w:p w:rsidR="00B56E76" w:rsidRPr="00D07411" w:rsidRDefault="00B56E76" w:rsidP="00B56E76">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057900" cy="3695700"/>
            <wp:effectExtent l="19050" t="0" r="19050" b="0"/>
            <wp:docPr id="10"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56E76" w:rsidRDefault="00B56E76" w:rsidP="00B56E76"/>
    <w:p w:rsidR="00B56E76" w:rsidRPr="00B67D74" w:rsidRDefault="00B67D74" w:rsidP="00B67D74">
      <w:pPr>
        <w:ind w:firstLine="708"/>
        <w:jc w:val="both"/>
        <w:rPr>
          <w:rFonts w:ascii="Times New Roman" w:hAnsi="Times New Roman" w:cs="Times New Roman"/>
          <w:sz w:val="28"/>
          <w:szCs w:val="28"/>
        </w:rPr>
      </w:pPr>
      <w:r w:rsidRPr="00B67D74">
        <w:rPr>
          <w:rFonts w:ascii="Times New Roman" w:hAnsi="Times New Roman" w:cs="Times New Roman"/>
          <w:b/>
          <w:sz w:val="28"/>
          <w:szCs w:val="28"/>
        </w:rPr>
        <w:t>Висновок :</w:t>
      </w:r>
      <w:r>
        <w:rPr>
          <w:rFonts w:ascii="Times New Roman" w:hAnsi="Times New Roman" w:cs="Times New Roman"/>
          <w:b/>
          <w:sz w:val="28"/>
          <w:szCs w:val="28"/>
        </w:rPr>
        <w:t xml:space="preserve"> </w:t>
      </w:r>
      <w:r w:rsidRPr="00B67D74">
        <w:rPr>
          <w:rFonts w:ascii="Times New Roman" w:hAnsi="Times New Roman" w:cs="Times New Roman"/>
          <w:sz w:val="28"/>
          <w:szCs w:val="28"/>
        </w:rPr>
        <w:t>Результати моніторингового дослідження в молодших групах дошкільного віку показали, що діти здебільшого демонструють середній рівень розвитку в ключових освітніх напрямах. Вони добре орієнтуються в побутових навичках, знайомі з родинними стосунками та природним довкіллям, мають бажання берегти природу. Однак, спостерігаються труднощі з мовленнєвим розвитком, саморегуляцією поведінки, орієнтацією у просторі та виконанням творчих завдань без допомоги дорослих. Загалом, діти потребують підтримки та педагогічного супроводу для поглиблення знань і вдосконалення навичок.</w:t>
      </w:r>
    </w:p>
    <w:p w:rsidR="0007708D" w:rsidRPr="00B67D74" w:rsidRDefault="0007708D" w:rsidP="00D863EE">
      <w:pPr>
        <w:ind w:firstLine="567"/>
        <w:jc w:val="center"/>
        <w:rPr>
          <w:rFonts w:ascii="Times New Roman" w:eastAsia="Times New Roman" w:hAnsi="Times New Roman" w:cs="Times New Roman"/>
          <w:b/>
          <w:bCs/>
          <w:color w:val="000000"/>
          <w:sz w:val="28"/>
          <w:szCs w:val="28"/>
        </w:rPr>
      </w:pPr>
    </w:p>
    <w:p w:rsidR="0007708D" w:rsidRDefault="0007708D" w:rsidP="00D863EE">
      <w:pPr>
        <w:ind w:firstLine="567"/>
        <w:jc w:val="center"/>
        <w:rPr>
          <w:rFonts w:ascii="Times New Roman" w:eastAsia="Times New Roman" w:hAnsi="Times New Roman" w:cs="Times New Roman"/>
          <w:b/>
          <w:bCs/>
          <w:color w:val="000000"/>
          <w:sz w:val="24"/>
          <w:szCs w:val="24"/>
        </w:rPr>
      </w:pPr>
    </w:p>
    <w:p w:rsidR="0007708D" w:rsidRDefault="0007708D" w:rsidP="00D863EE">
      <w:pPr>
        <w:ind w:firstLine="567"/>
        <w:jc w:val="center"/>
        <w:rPr>
          <w:rFonts w:ascii="Times New Roman" w:eastAsia="Times New Roman" w:hAnsi="Times New Roman" w:cs="Times New Roman"/>
          <w:b/>
          <w:bCs/>
          <w:color w:val="000000"/>
          <w:sz w:val="24"/>
          <w:szCs w:val="24"/>
        </w:rPr>
      </w:pPr>
    </w:p>
    <w:p w:rsidR="0007708D" w:rsidRDefault="0007708D" w:rsidP="00D863EE">
      <w:pPr>
        <w:ind w:firstLine="567"/>
        <w:jc w:val="center"/>
        <w:rPr>
          <w:rFonts w:ascii="Times New Roman" w:eastAsia="Times New Roman" w:hAnsi="Times New Roman" w:cs="Times New Roman"/>
          <w:b/>
          <w:bCs/>
          <w:color w:val="000000"/>
          <w:sz w:val="24"/>
          <w:szCs w:val="24"/>
        </w:rPr>
      </w:pPr>
    </w:p>
    <w:p w:rsidR="0007708D" w:rsidRDefault="0007708D" w:rsidP="0007708D">
      <w:pPr>
        <w:jc w:val="center"/>
      </w:pPr>
    </w:p>
    <w:p w:rsidR="0007708D" w:rsidRDefault="0007708D" w:rsidP="0007708D">
      <w:pPr>
        <w:jc w:val="center"/>
      </w:pPr>
    </w:p>
    <w:p w:rsidR="0007708D" w:rsidRDefault="0007708D" w:rsidP="0007708D">
      <w:pPr>
        <w:jc w:val="center"/>
      </w:pPr>
    </w:p>
    <w:p w:rsidR="0007708D" w:rsidRDefault="0007708D" w:rsidP="0007708D">
      <w:pPr>
        <w:jc w:val="center"/>
      </w:pPr>
    </w:p>
    <w:p w:rsidR="0007708D" w:rsidRDefault="0007708D" w:rsidP="0007708D">
      <w:pPr>
        <w:jc w:val="center"/>
      </w:pPr>
    </w:p>
    <w:p w:rsidR="00D411F4" w:rsidRPr="00B67D74" w:rsidRDefault="00D411F4" w:rsidP="00B67D74">
      <w:pPr>
        <w:jc w:val="center"/>
        <w:rPr>
          <w:rFonts w:ascii="Times New Roman" w:hAnsi="Times New Roman" w:cs="Times New Roman"/>
          <w:b/>
          <w:sz w:val="28"/>
          <w:szCs w:val="28"/>
        </w:rPr>
      </w:pPr>
      <w:r w:rsidRPr="00B67D74">
        <w:rPr>
          <w:rFonts w:ascii="Times New Roman" w:eastAsia="Times New Roman" w:hAnsi="Times New Roman" w:cs="Times New Roman"/>
          <w:b/>
          <w:bCs/>
          <w:color w:val="000000"/>
          <w:sz w:val="28"/>
          <w:szCs w:val="28"/>
        </w:rPr>
        <w:t>Результати моніторингового вивчення в групах дітей середнього дошкільного віку</w:t>
      </w:r>
    </w:p>
    <w:p w:rsidR="0007708D" w:rsidRDefault="0007708D" w:rsidP="0007708D">
      <w:pPr>
        <w:jc w:val="center"/>
      </w:pP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 xml:space="preserve">Графічний зріз даних по освітніх лініях </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Середні групи (вересень)</w:t>
      </w:r>
    </w:p>
    <w:p w:rsidR="00B56E76" w:rsidRDefault="00B56E76" w:rsidP="00B56E76">
      <w:r>
        <w:rPr>
          <w:noProof/>
        </w:rPr>
        <w:drawing>
          <wp:inline distT="0" distB="0" distL="0" distR="0">
            <wp:extent cx="6134100" cy="3810000"/>
            <wp:effectExtent l="0" t="0" r="19050" b="19050"/>
            <wp:docPr id="11"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56E76" w:rsidRDefault="00B56E76" w:rsidP="00B56E76">
      <w:pPr>
        <w:jc w:val="center"/>
      </w:pPr>
    </w:p>
    <w:p w:rsidR="00B56E76" w:rsidRDefault="00B56E76" w:rsidP="00B56E76">
      <w:pPr>
        <w:jc w:val="center"/>
        <w:rPr>
          <w:rFonts w:ascii="Times New Roman" w:hAnsi="Times New Roman" w:cs="Times New Roman"/>
          <w:b/>
          <w:sz w:val="28"/>
          <w:szCs w:val="28"/>
        </w:rPr>
      </w:pPr>
      <w:r w:rsidRPr="00531925">
        <w:rPr>
          <w:rFonts w:ascii="Times New Roman" w:hAnsi="Times New Roman" w:cs="Times New Roman"/>
          <w:b/>
          <w:sz w:val="28"/>
          <w:szCs w:val="28"/>
        </w:rPr>
        <w:t>Травень</w:t>
      </w:r>
    </w:p>
    <w:p w:rsidR="00B56E76" w:rsidRDefault="00B56E76" w:rsidP="00B56E76">
      <w:pPr>
        <w:jc w:val="center"/>
        <w:rPr>
          <w:rFonts w:ascii="Times New Roman" w:hAnsi="Times New Roman" w:cs="Times New Roman"/>
          <w:b/>
          <w:sz w:val="28"/>
          <w:szCs w:val="28"/>
        </w:rPr>
      </w:pPr>
      <w:r>
        <w:rPr>
          <w:rFonts w:ascii="Times New Roman" w:hAnsi="Times New Roman" w:cs="Times New Roman"/>
          <w:b/>
          <w:noProof/>
          <w:sz w:val="28"/>
          <w:szCs w:val="28"/>
        </w:rPr>
        <w:lastRenderedPageBreak/>
        <w:drawing>
          <wp:inline distT="0" distB="0" distL="0" distR="0">
            <wp:extent cx="5753100" cy="4048125"/>
            <wp:effectExtent l="0" t="0" r="19050" b="9525"/>
            <wp:docPr id="12"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B56E76" w:rsidRDefault="00B56E76" w:rsidP="00B56E76">
      <w:pPr>
        <w:jc w:val="center"/>
        <w:rPr>
          <w:rFonts w:ascii="Times New Roman" w:hAnsi="Times New Roman" w:cs="Times New Roman"/>
          <w:b/>
          <w:sz w:val="32"/>
          <w:szCs w:val="32"/>
        </w:rPr>
      </w:pPr>
    </w:p>
    <w:p w:rsidR="00B56E76" w:rsidRDefault="00B56E76" w:rsidP="00D863EE">
      <w:pPr>
        <w:spacing w:after="0" w:line="240" w:lineRule="auto"/>
        <w:jc w:val="both"/>
        <w:rPr>
          <w:rFonts w:ascii="Times New Roman" w:eastAsia="Times New Roman" w:hAnsi="Times New Roman" w:cs="Times New Roman"/>
          <w:color w:val="000000"/>
          <w:sz w:val="28"/>
          <w:szCs w:val="28"/>
        </w:rPr>
      </w:pPr>
    </w:p>
    <w:p w:rsidR="00B67D74" w:rsidRPr="00B67D74" w:rsidRDefault="00B67D74" w:rsidP="00B67D74">
      <w:pPr>
        <w:pStyle w:val="a3"/>
        <w:jc w:val="both"/>
        <w:rPr>
          <w:sz w:val="28"/>
          <w:szCs w:val="28"/>
        </w:rPr>
      </w:pPr>
      <w:r w:rsidRPr="00B67D74">
        <w:rPr>
          <w:sz w:val="28"/>
          <w:szCs w:val="28"/>
        </w:rPr>
        <w:t>У середніх групах дошкільного віку на завершення 2023-2024 навчального року спостерігається помітне зростання розвитку особистісних якостей дітей. Моніторинг був проведений за всіма ключовими компетенціями, що дозволило оцінити їхній рівень сформованості:</w:t>
      </w:r>
    </w:p>
    <w:p w:rsidR="00B67D74" w:rsidRPr="00B67D74" w:rsidRDefault="00B67D74" w:rsidP="00B67D74">
      <w:pPr>
        <w:pStyle w:val="a3"/>
        <w:numPr>
          <w:ilvl w:val="0"/>
          <w:numId w:val="33"/>
        </w:numPr>
        <w:jc w:val="both"/>
        <w:rPr>
          <w:sz w:val="28"/>
          <w:szCs w:val="28"/>
        </w:rPr>
      </w:pPr>
      <w:r w:rsidRPr="00B67D74">
        <w:rPr>
          <w:rStyle w:val="ad"/>
          <w:sz w:val="28"/>
          <w:szCs w:val="28"/>
        </w:rPr>
        <w:t>Особистісна компетенція.</w:t>
      </w:r>
      <w:r w:rsidRPr="00B67D74">
        <w:rPr>
          <w:sz w:val="28"/>
          <w:szCs w:val="28"/>
        </w:rPr>
        <w:t xml:space="preserve"> Діти демонструють високий рівень розвитку: вони засвоїли базові знання про здоровий спосіб життя, навчилися доглядати за собою та розуміють важливість фізичних вправ. Вихованці поступово усвідомлюють свої характерні риси та, за допомогою вихователів, орієнтуються у правах та обов’язках.</w:t>
      </w:r>
    </w:p>
    <w:p w:rsidR="00B67D74" w:rsidRPr="00B67D74" w:rsidRDefault="00B67D74" w:rsidP="00B67D74">
      <w:pPr>
        <w:pStyle w:val="a3"/>
        <w:numPr>
          <w:ilvl w:val="0"/>
          <w:numId w:val="33"/>
        </w:numPr>
        <w:jc w:val="both"/>
        <w:rPr>
          <w:sz w:val="28"/>
          <w:szCs w:val="28"/>
        </w:rPr>
      </w:pPr>
      <w:r w:rsidRPr="00B67D74">
        <w:rPr>
          <w:rStyle w:val="ad"/>
          <w:sz w:val="28"/>
          <w:szCs w:val="28"/>
        </w:rPr>
        <w:t>Мовленнєва та комунікативна компетенція.</w:t>
      </w:r>
      <w:r w:rsidRPr="00B67D74">
        <w:rPr>
          <w:sz w:val="28"/>
          <w:szCs w:val="28"/>
        </w:rPr>
        <w:t xml:space="preserve"> Більшість дітей впевнено розуміють звернення дорослих, вміють групувати предмети за ознаками та успішно відгадують загадки. Діти застосовують слова ввічливості, хоча іноді потребують нагадувань.</w:t>
      </w:r>
    </w:p>
    <w:p w:rsidR="00B67D74" w:rsidRPr="00B67D74" w:rsidRDefault="00B67D74" w:rsidP="00B67D74">
      <w:pPr>
        <w:pStyle w:val="a3"/>
        <w:numPr>
          <w:ilvl w:val="0"/>
          <w:numId w:val="33"/>
        </w:numPr>
        <w:jc w:val="both"/>
        <w:rPr>
          <w:sz w:val="28"/>
          <w:szCs w:val="28"/>
        </w:rPr>
      </w:pPr>
      <w:r w:rsidRPr="00B67D74">
        <w:rPr>
          <w:rStyle w:val="ad"/>
          <w:sz w:val="28"/>
          <w:szCs w:val="28"/>
        </w:rPr>
        <w:t>Мистецько-творча компетенція.</w:t>
      </w:r>
      <w:r w:rsidRPr="00B67D74">
        <w:rPr>
          <w:sz w:val="28"/>
          <w:szCs w:val="28"/>
        </w:rPr>
        <w:t xml:space="preserve"> Дошкільнята добре розуміють зміст прочитаних творів, володіють початковими навичками малювання та можуть створювати малюнки за власним задумом. Однак при роботі з ножицями їм потрібна допомога дорослих, а спів викликає певні труднощі, оскільки діти не завжди чітко вимовляють слова.</w:t>
      </w:r>
    </w:p>
    <w:p w:rsidR="00B67D74" w:rsidRPr="00B67D74" w:rsidRDefault="00B67D74" w:rsidP="00B67D74">
      <w:pPr>
        <w:pStyle w:val="a3"/>
        <w:numPr>
          <w:ilvl w:val="0"/>
          <w:numId w:val="33"/>
        </w:numPr>
        <w:jc w:val="both"/>
        <w:rPr>
          <w:sz w:val="28"/>
          <w:szCs w:val="28"/>
        </w:rPr>
      </w:pPr>
      <w:r w:rsidRPr="00B67D74">
        <w:rPr>
          <w:rStyle w:val="ad"/>
          <w:sz w:val="28"/>
          <w:szCs w:val="28"/>
        </w:rPr>
        <w:lastRenderedPageBreak/>
        <w:t>Сенсорно-пізнавальна та логіко-математична компетенція.</w:t>
      </w:r>
      <w:r w:rsidRPr="00B67D74">
        <w:rPr>
          <w:sz w:val="28"/>
          <w:szCs w:val="28"/>
        </w:rPr>
        <w:t xml:space="preserve"> На достатньому рівні сформовані навички впізнавання фігур (трикутник, квадрат тощо) та орієнтація у поняттях часу («ранок», «вечір» тощо). Діти вміють лічити в межах п'яти прямою лічбою.</w:t>
      </w:r>
    </w:p>
    <w:p w:rsidR="00B67D74" w:rsidRPr="00B67D74" w:rsidRDefault="00B67D74" w:rsidP="00B67D74">
      <w:pPr>
        <w:pStyle w:val="a3"/>
        <w:numPr>
          <w:ilvl w:val="0"/>
          <w:numId w:val="33"/>
        </w:numPr>
        <w:jc w:val="both"/>
        <w:rPr>
          <w:sz w:val="28"/>
          <w:szCs w:val="28"/>
        </w:rPr>
      </w:pPr>
      <w:r w:rsidRPr="00B67D74">
        <w:rPr>
          <w:rStyle w:val="ad"/>
          <w:sz w:val="28"/>
          <w:szCs w:val="28"/>
        </w:rPr>
        <w:t>Ігрова компетентність.</w:t>
      </w:r>
      <w:r w:rsidRPr="00B67D74">
        <w:rPr>
          <w:sz w:val="28"/>
          <w:szCs w:val="28"/>
        </w:rPr>
        <w:t xml:space="preserve"> Вихованці активно та свідомо використовують іграшки за призначенням, добре взаємодіють у колективних іграх і демонструють здатність домовлятися з однолітками.</w:t>
      </w:r>
    </w:p>
    <w:p w:rsidR="00B67D74" w:rsidRPr="00B67D74" w:rsidRDefault="00B67D74" w:rsidP="00B67D74">
      <w:pPr>
        <w:pStyle w:val="a3"/>
        <w:numPr>
          <w:ilvl w:val="0"/>
          <w:numId w:val="33"/>
        </w:numPr>
        <w:jc w:val="both"/>
        <w:rPr>
          <w:sz w:val="28"/>
          <w:szCs w:val="28"/>
        </w:rPr>
      </w:pPr>
      <w:r w:rsidRPr="00B67D74">
        <w:rPr>
          <w:rStyle w:val="ad"/>
          <w:sz w:val="28"/>
          <w:szCs w:val="28"/>
        </w:rPr>
        <w:t>Соціально-громадянська компетенція.</w:t>
      </w:r>
      <w:r w:rsidRPr="00B67D74">
        <w:rPr>
          <w:sz w:val="28"/>
          <w:szCs w:val="28"/>
        </w:rPr>
        <w:t xml:space="preserve"> Діти знають свої імена, імена родичів, розуміють поняття «сім’я» та знайомі з назвами професій. Вони вільно спілкуються з новими людьми, усвідомлено підходять до гри з однолітками та знають символіку й назву своєї країни, рідного села чи міста.</w:t>
      </w:r>
    </w:p>
    <w:p w:rsidR="00B67D74" w:rsidRPr="00B67D74" w:rsidRDefault="00B67D74" w:rsidP="00B67D74">
      <w:pPr>
        <w:pStyle w:val="a3"/>
        <w:numPr>
          <w:ilvl w:val="0"/>
          <w:numId w:val="33"/>
        </w:numPr>
        <w:jc w:val="both"/>
        <w:rPr>
          <w:sz w:val="28"/>
          <w:szCs w:val="28"/>
        </w:rPr>
      </w:pPr>
      <w:r w:rsidRPr="00B67D74">
        <w:rPr>
          <w:rStyle w:val="ad"/>
          <w:sz w:val="28"/>
          <w:szCs w:val="28"/>
        </w:rPr>
        <w:t>Природничо-екологічна компетенція.</w:t>
      </w:r>
      <w:r w:rsidRPr="00B67D74">
        <w:rPr>
          <w:sz w:val="28"/>
          <w:szCs w:val="28"/>
        </w:rPr>
        <w:t xml:space="preserve"> Вихованці мають уявлення про життя на планеті Земля, розрізняють пори року та їх особливості, знають назви місцевих рослин і види тварин. Діти проявляють інтерес до захисту природи та розуміють, як людина користується ресурсами довкілля.</w:t>
      </w:r>
    </w:p>
    <w:p w:rsidR="00B67D74" w:rsidRPr="00B67D74" w:rsidRDefault="00B67D74" w:rsidP="00B67D74">
      <w:pPr>
        <w:pStyle w:val="a3"/>
        <w:jc w:val="both"/>
        <w:rPr>
          <w:sz w:val="28"/>
          <w:szCs w:val="28"/>
        </w:rPr>
      </w:pPr>
      <w:r>
        <w:rPr>
          <w:sz w:val="28"/>
          <w:szCs w:val="28"/>
        </w:rPr>
        <w:t>.</w:t>
      </w:r>
    </w:p>
    <w:p w:rsidR="00B56E76" w:rsidRPr="00B67D74" w:rsidRDefault="00B56E76" w:rsidP="00B67D74">
      <w:pPr>
        <w:spacing w:after="0" w:line="240" w:lineRule="auto"/>
        <w:jc w:val="both"/>
        <w:rPr>
          <w:rFonts w:ascii="Times New Roman" w:eastAsia="Times New Roman" w:hAnsi="Times New Roman" w:cs="Times New Roman"/>
          <w:color w:val="000000"/>
          <w:sz w:val="28"/>
          <w:szCs w:val="28"/>
        </w:rPr>
      </w:pPr>
    </w:p>
    <w:p w:rsidR="00B56E76" w:rsidRPr="00B67D74" w:rsidRDefault="00B56E76" w:rsidP="00B67D74">
      <w:pPr>
        <w:spacing w:after="0" w:line="240" w:lineRule="auto"/>
        <w:jc w:val="both"/>
        <w:rPr>
          <w:rFonts w:ascii="Times New Roman" w:eastAsia="Times New Roman" w:hAnsi="Times New Roman" w:cs="Times New Roman"/>
          <w:color w:val="000000"/>
          <w:sz w:val="28"/>
          <w:szCs w:val="28"/>
        </w:rPr>
      </w:pPr>
    </w:p>
    <w:p w:rsidR="00B56E76" w:rsidRDefault="00B56E76" w:rsidP="00D863EE">
      <w:pPr>
        <w:spacing w:after="0" w:line="240" w:lineRule="auto"/>
        <w:jc w:val="both"/>
        <w:rPr>
          <w:rFonts w:ascii="Times New Roman" w:eastAsia="Times New Roman" w:hAnsi="Times New Roman" w:cs="Times New Roman"/>
          <w:color w:val="000000"/>
          <w:sz w:val="28"/>
          <w:szCs w:val="28"/>
        </w:rPr>
      </w:pP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Загальні дані по середні</w:t>
      </w:r>
      <w:r w:rsidRPr="00D07411">
        <w:rPr>
          <w:rFonts w:ascii="Times New Roman" w:hAnsi="Times New Roman" w:cs="Times New Roman"/>
          <w:b/>
          <w:sz w:val="32"/>
          <w:szCs w:val="32"/>
        </w:rPr>
        <w:t>х групах</w:t>
      </w:r>
      <w:r>
        <w:rPr>
          <w:rFonts w:ascii="Times New Roman" w:hAnsi="Times New Roman" w:cs="Times New Roman"/>
          <w:b/>
          <w:sz w:val="32"/>
          <w:szCs w:val="32"/>
        </w:rPr>
        <w:t xml:space="preserve"> за рік</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5953125" cy="3609975"/>
            <wp:effectExtent l="0" t="0" r="9525" b="9525"/>
            <wp:docPr id="13"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6E76" w:rsidRDefault="00B56E76" w:rsidP="00B56E76">
      <w:pPr>
        <w:jc w:val="center"/>
        <w:rPr>
          <w:rFonts w:ascii="Times New Roman" w:hAnsi="Times New Roman" w:cs="Times New Roman"/>
          <w:b/>
          <w:sz w:val="32"/>
          <w:szCs w:val="32"/>
        </w:rPr>
      </w:pPr>
    </w:p>
    <w:p w:rsidR="00B56E76" w:rsidRDefault="00B56E76" w:rsidP="00B56E76">
      <w:pPr>
        <w:jc w:val="cente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extent cx="5924550" cy="3790950"/>
            <wp:effectExtent l="0" t="0" r="19050" b="19050"/>
            <wp:docPr id="14"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B56E76" w:rsidRDefault="00B56E76" w:rsidP="00B56E76">
      <w:pPr>
        <w:jc w:val="center"/>
        <w:rPr>
          <w:rFonts w:ascii="Times New Roman" w:hAnsi="Times New Roman" w:cs="Times New Roman"/>
          <w:b/>
          <w:sz w:val="28"/>
          <w:szCs w:val="28"/>
        </w:rPr>
      </w:pPr>
    </w:p>
    <w:p w:rsidR="00B67D74" w:rsidRPr="00B67D74" w:rsidRDefault="00B67D74" w:rsidP="00B67D74">
      <w:pPr>
        <w:pStyle w:val="a3"/>
        <w:jc w:val="both"/>
        <w:rPr>
          <w:sz w:val="28"/>
          <w:szCs w:val="28"/>
        </w:rPr>
      </w:pPr>
      <w:r w:rsidRPr="00B67D74">
        <w:rPr>
          <w:b/>
          <w:sz w:val="28"/>
          <w:szCs w:val="28"/>
        </w:rPr>
        <w:t xml:space="preserve">Висновок </w:t>
      </w:r>
      <w:r>
        <w:rPr>
          <w:sz w:val="28"/>
          <w:szCs w:val="28"/>
        </w:rPr>
        <w:t>:</w:t>
      </w:r>
      <w:r w:rsidRPr="00B67D74">
        <w:rPr>
          <w:sz w:val="28"/>
          <w:szCs w:val="28"/>
        </w:rPr>
        <w:t>Аналіз результатів моніторингу в середніх групах дошкільного віку свідчить про високий рівень розвитку ключових компетенцій у більшості дітей, зокрема у сферах особистісного становлення, мовлення, творчості, пізнання та соціальної взаємодії. Діти демонструють добрі знання про здоров'я, природу, сім'ю та побут, активно беруть участь у спільних іграх, але в деяких аспектах (мовлення, спів, робота з інструментами) потребують підтримки дорослих. Для подальшого розвитку важливо забезпечити систематичний індивідуальний підхід та впровадження сучасних освітніх методик.</w:t>
      </w:r>
    </w:p>
    <w:p w:rsidR="00B56E76" w:rsidRDefault="00B56E76" w:rsidP="00B56E76">
      <w:pPr>
        <w:jc w:val="center"/>
        <w:rPr>
          <w:rFonts w:ascii="Times New Roman" w:hAnsi="Times New Roman" w:cs="Times New Roman"/>
          <w:b/>
          <w:sz w:val="28"/>
          <w:szCs w:val="28"/>
        </w:rPr>
      </w:pPr>
    </w:p>
    <w:p w:rsidR="00B67D74" w:rsidRDefault="00B67D74" w:rsidP="00AF53B4">
      <w:pPr>
        <w:rPr>
          <w:rFonts w:ascii="Times New Roman" w:eastAsia="Times New Roman" w:hAnsi="Times New Roman" w:cs="Times New Roman"/>
          <w:b/>
          <w:bCs/>
          <w:color w:val="000000"/>
          <w:sz w:val="28"/>
          <w:szCs w:val="28"/>
        </w:rPr>
      </w:pPr>
    </w:p>
    <w:p w:rsidR="00B67D74" w:rsidRDefault="00B67D74" w:rsidP="00AF53B4">
      <w:pPr>
        <w:rPr>
          <w:rFonts w:ascii="Times New Roman" w:eastAsia="Times New Roman" w:hAnsi="Times New Roman" w:cs="Times New Roman"/>
          <w:b/>
          <w:bCs/>
          <w:color w:val="000000"/>
          <w:sz w:val="28"/>
          <w:szCs w:val="28"/>
        </w:rPr>
      </w:pPr>
    </w:p>
    <w:p w:rsidR="00B67D74" w:rsidRDefault="00B67D74" w:rsidP="00AF53B4">
      <w:pPr>
        <w:rPr>
          <w:rFonts w:ascii="Times New Roman" w:eastAsia="Times New Roman" w:hAnsi="Times New Roman" w:cs="Times New Roman"/>
          <w:b/>
          <w:bCs/>
          <w:color w:val="000000"/>
          <w:sz w:val="28"/>
          <w:szCs w:val="28"/>
        </w:rPr>
      </w:pPr>
    </w:p>
    <w:p w:rsidR="00B67D74" w:rsidRDefault="00B67D74" w:rsidP="00AF53B4">
      <w:pPr>
        <w:rPr>
          <w:rFonts w:ascii="Times New Roman" w:eastAsia="Times New Roman" w:hAnsi="Times New Roman" w:cs="Times New Roman"/>
          <w:b/>
          <w:bCs/>
          <w:color w:val="000000"/>
          <w:sz w:val="28"/>
          <w:szCs w:val="28"/>
        </w:rPr>
      </w:pPr>
    </w:p>
    <w:p w:rsidR="00B67D74" w:rsidRDefault="00B67D74" w:rsidP="00AF53B4">
      <w:pPr>
        <w:rPr>
          <w:rFonts w:ascii="Times New Roman" w:eastAsia="Times New Roman" w:hAnsi="Times New Roman" w:cs="Times New Roman"/>
          <w:b/>
          <w:bCs/>
          <w:color w:val="000000"/>
          <w:sz w:val="28"/>
          <w:szCs w:val="28"/>
        </w:rPr>
      </w:pPr>
    </w:p>
    <w:p w:rsidR="00B67D74" w:rsidRDefault="00B67D74" w:rsidP="00AF53B4">
      <w:pPr>
        <w:rPr>
          <w:rFonts w:ascii="Times New Roman" w:eastAsia="Times New Roman" w:hAnsi="Times New Roman" w:cs="Times New Roman"/>
          <w:b/>
          <w:bCs/>
          <w:color w:val="000000"/>
          <w:sz w:val="28"/>
          <w:szCs w:val="28"/>
        </w:rPr>
      </w:pPr>
    </w:p>
    <w:p w:rsidR="00B67D74" w:rsidRDefault="00B67D74" w:rsidP="00AF53B4">
      <w:pPr>
        <w:rPr>
          <w:rFonts w:ascii="Times New Roman" w:eastAsia="Times New Roman" w:hAnsi="Times New Roman" w:cs="Times New Roman"/>
          <w:b/>
          <w:bCs/>
          <w:color w:val="000000"/>
          <w:sz w:val="28"/>
          <w:szCs w:val="28"/>
        </w:rPr>
      </w:pPr>
    </w:p>
    <w:p w:rsidR="00AF53B4" w:rsidRPr="00AF53B4" w:rsidRDefault="00AF53B4" w:rsidP="00AF53B4">
      <w:pPr>
        <w:rPr>
          <w:b/>
          <w:sz w:val="28"/>
          <w:szCs w:val="28"/>
        </w:rPr>
      </w:pPr>
      <w:r w:rsidRPr="00AF53B4">
        <w:rPr>
          <w:rFonts w:ascii="Times New Roman" w:eastAsia="Times New Roman" w:hAnsi="Times New Roman" w:cs="Times New Roman"/>
          <w:b/>
          <w:bCs/>
          <w:color w:val="000000"/>
          <w:sz w:val="28"/>
          <w:szCs w:val="28"/>
        </w:rPr>
        <w:lastRenderedPageBreak/>
        <w:t>Результати моніторингового в</w:t>
      </w:r>
      <w:r>
        <w:rPr>
          <w:rFonts w:ascii="Times New Roman" w:eastAsia="Times New Roman" w:hAnsi="Times New Roman" w:cs="Times New Roman"/>
          <w:b/>
          <w:bCs/>
          <w:color w:val="000000"/>
          <w:sz w:val="28"/>
          <w:szCs w:val="28"/>
        </w:rPr>
        <w:t>ивчення в групах дітей старшого</w:t>
      </w:r>
      <w:r w:rsidRPr="00AF53B4">
        <w:rPr>
          <w:rFonts w:ascii="Times New Roman" w:eastAsia="Times New Roman" w:hAnsi="Times New Roman" w:cs="Times New Roman"/>
          <w:b/>
          <w:bCs/>
          <w:color w:val="000000"/>
          <w:sz w:val="28"/>
          <w:szCs w:val="28"/>
        </w:rPr>
        <w:t xml:space="preserve"> дошкільного віку</w:t>
      </w:r>
      <w:r>
        <w:rPr>
          <w:rFonts w:ascii="Times New Roman" w:eastAsia="Times New Roman" w:hAnsi="Times New Roman" w:cs="Times New Roman"/>
          <w:b/>
          <w:bCs/>
          <w:color w:val="000000"/>
          <w:sz w:val="28"/>
          <w:szCs w:val="28"/>
        </w:rPr>
        <w:t>.</w:t>
      </w:r>
      <w:r w:rsidRPr="00AF53B4">
        <w:rPr>
          <w:rFonts w:ascii="Times New Roman" w:eastAsia="Times New Roman" w:hAnsi="Times New Roman" w:cs="Times New Roman"/>
          <w:b/>
          <w:bCs/>
          <w:color w:val="000000"/>
          <w:sz w:val="28"/>
          <w:szCs w:val="28"/>
        </w:rPr>
        <w:t xml:space="preserve"> </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 xml:space="preserve">Графічний зріз даних по освітніх лініях </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Старші групи (вересень)</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noProof/>
          <w:sz w:val="32"/>
          <w:szCs w:val="32"/>
        </w:rPr>
        <w:drawing>
          <wp:inline distT="0" distB="0" distL="0" distR="0">
            <wp:extent cx="6105525" cy="3695700"/>
            <wp:effectExtent l="0" t="0" r="9525" b="19050"/>
            <wp:docPr id="15"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B56E76" w:rsidRDefault="00B56E76" w:rsidP="00B56E76">
      <w:pPr>
        <w:jc w:val="center"/>
        <w:rPr>
          <w:rFonts w:ascii="Times New Roman" w:hAnsi="Times New Roman" w:cs="Times New Roman"/>
          <w:b/>
          <w:sz w:val="32"/>
          <w:szCs w:val="32"/>
        </w:rPr>
      </w:pP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Травень</w:t>
      </w:r>
    </w:p>
    <w:p w:rsidR="00B56E76" w:rsidRDefault="00B56E76" w:rsidP="00B56E76">
      <w:pPr>
        <w:jc w:val="center"/>
        <w:rPr>
          <w:rFonts w:ascii="Times New Roman" w:hAnsi="Times New Roman" w:cs="Times New Roman"/>
          <w:b/>
          <w:sz w:val="32"/>
          <w:szCs w:val="32"/>
        </w:rPr>
      </w:pPr>
      <w:r>
        <w:rPr>
          <w:rFonts w:ascii="Times New Roman" w:hAnsi="Times New Roman" w:cs="Times New Roman"/>
          <w:b/>
          <w:noProof/>
          <w:sz w:val="32"/>
          <w:szCs w:val="32"/>
        </w:rPr>
        <w:lastRenderedPageBreak/>
        <w:drawing>
          <wp:inline distT="0" distB="0" distL="0" distR="0">
            <wp:extent cx="6010275" cy="4143375"/>
            <wp:effectExtent l="0" t="0" r="9525" b="9525"/>
            <wp:docPr id="16"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863EE" w:rsidRPr="00AF53B4" w:rsidRDefault="00D863EE" w:rsidP="00D863EE">
      <w:pPr>
        <w:spacing w:after="0" w:line="240" w:lineRule="auto"/>
        <w:jc w:val="both"/>
        <w:rPr>
          <w:rFonts w:ascii="Times New Roman" w:eastAsia="Times New Roman" w:hAnsi="Times New Roman" w:cs="Times New Roman"/>
          <w:b/>
          <w:color w:val="000000"/>
          <w:sz w:val="28"/>
          <w:szCs w:val="28"/>
        </w:rPr>
      </w:pPr>
      <w:r w:rsidRPr="00AF53B4">
        <w:rPr>
          <w:rFonts w:ascii="Times New Roman" w:eastAsia="Times New Roman" w:hAnsi="Times New Roman" w:cs="Times New Roman"/>
          <w:b/>
          <w:color w:val="000000"/>
          <w:sz w:val="28"/>
          <w:szCs w:val="28"/>
        </w:rPr>
        <w:t xml:space="preserve">Дослідження проводилося за всіма ключовими </w:t>
      </w:r>
      <w:r w:rsidR="00B67D74">
        <w:rPr>
          <w:rFonts w:ascii="Times New Roman" w:eastAsia="Times New Roman" w:hAnsi="Times New Roman" w:cs="Times New Roman"/>
          <w:b/>
          <w:color w:val="000000"/>
          <w:sz w:val="28"/>
          <w:szCs w:val="28"/>
        </w:rPr>
        <w:t>компетенція ми.</w:t>
      </w:r>
    </w:p>
    <w:p w:rsidR="007D5202" w:rsidRPr="007D5202" w:rsidRDefault="007D5202" w:rsidP="007D5202">
      <w:pPr>
        <w:pStyle w:val="a3"/>
        <w:rPr>
          <w:sz w:val="28"/>
          <w:szCs w:val="28"/>
        </w:rPr>
      </w:pPr>
      <w:r w:rsidRPr="007D5202">
        <w:rPr>
          <w:rStyle w:val="ad"/>
          <w:sz w:val="28"/>
          <w:szCs w:val="28"/>
        </w:rPr>
        <w:t>Мовленнєва компетентність</w:t>
      </w:r>
      <w:r w:rsidRPr="007D5202">
        <w:rPr>
          <w:sz w:val="28"/>
          <w:szCs w:val="28"/>
        </w:rPr>
        <w:t xml:space="preserve"> дітей формується на високому рівні. Вони чітко і правильно вимовляють слова, вправляються у їх використанні, однак деякі з них все ж потребують корекції з боку логопеда. Діти правильно вживають наголос і інтонацію, що допомагає їм ефективно спілкуватися. Вони добре відчувають риму, залюбки добирають рими та вміло використовують прикметники й прислівники у своїх висловлюваннях.</w:t>
      </w:r>
    </w:p>
    <w:p w:rsidR="007D5202" w:rsidRPr="007D5202" w:rsidRDefault="007D5202" w:rsidP="007D5202">
      <w:pPr>
        <w:pStyle w:val="a3"/>
        <w:rPr>
          <w:sz w:val="28"/>
          <w:szCs w:val="28"/>
        </w:rPr>
      </w:pPr>
      <w:r w:rsidRPr="007D5202">
        <w:rPr>
          <w:sz w:val="28"/>
          <w:szCs w:val="28"/>
        </w:rPr>
        <w:t>Діти знають і розповідають скоромовки, загадки, приказки, а також демонструють багатий лексичний запас. Вони вживають слова-назви предметів, дій, ознак і властивостей, а також добирають синоніми, антоніми та омоніми. Вони активно складають речення різних типів і самостійно формулюють відповіді, що свідчить про високий рівень їхньої словесної творчості. Діти вільно користуються українською державною мовою, розуміють значення нових слів та використовують словниковий запас у спілкуванні.</w:t>
      </w:r>
    </w:p>
    <w:p w:rsidR="007D5202" w:rsidRPr="007D5202" w:rsidRDefault="007D5202" w:rsidP="007D5202">
      <w:pPr>
        <w:pStyle w:val="a3"/>
        <w:rPr>
          <w:sz w:val="28"/>
          <w:szCs w:val="28"/>
        </w:rPr>
      </w:pPr>
      <w:r w:rsidRPr="007D5202">
        <w:rPr>
          <w:sz w:val="28"/>
          <w:szCs w:val="28"/>
        </w:rPr>
        <w:t>Однак, незважаючи на ці досягнення, необхідно звернути увагу на певні недоліки в їхній звуковимові, адже деякі діти потребують додаткової корекції. Це може бути пов’язано з неправильним вимовлянням окремих звуків, що впливає на загальне сприйняття мови.</w:t>
      </w:r>
    </w:p>
    <w:p w:rsidR="007D5202" w:rsidRPr="007D5202" w:rsidRDefault="007D5202" w:rsidP="007D5202">
      <w:pPr>
        <w:pStyle w:val="a3"/>
        <w:rPr>
          <w:sz w:val="28"/>
          <w:szCs w:val="28"/>
        </w:rPr>
      </w:pPr>
      <w:r w:rsidRPr="007D5202">
        <w:rPr>
          <w:rStyle w:val="ad"/>
          <w:sz w:val="28"/>
          <w:szCs w:val="28"/>
        </w:rPr>
        <w:lastRenderedPageBreak/>
        <w:t>Комунікативна компетентність</w:t>
      </w:r>
      <w:r w:rsidRPr="007D5202">
        <w:rPr>
          <w:sz w:val="28"/>
          <w:szCs w:val="28"/>
        </w:rPr>
        <w:t xml:space="preserve"> дітей також проявляється на високому рівні. Вони вміють підтримувати розмову, будувати діалоги і чітко висловлювати свої думки. Діти активно використовують життєвий досвід для чемного спілкування з однолітками та дорослими. Вони здатні самостійно формулювати відповіді, складати перекази казок та оповідань, описувати персонажів і їхні вчинки.</w:t>
      </w:r>
    </w:p>
    <w:p w:rsidR="007D5202" w:rsidRPr="007D5202" w:rsidRDefault="007D5202" w:rsidP="007D5202">
      <w:pPr>
        <w:pStyle w:val="a3"/>
        <w:rPr>
          <w:sz w:val="28"/>
          <w:szCs w:val="28"/>
        </w:rPr>
      </w:pPr>
      <w:r w:rsidRPr="007D5202">
        <w:rPr>
          <w:sz w:val="28"/>
          <w:szCs w:val="28"/>
        </w:rPr>
        <w:t>Діти виявляють словесну творчість, складаючи казки та короткі історії, а також описують знайомі об'єкти та порівнюють їх. Це свідчить про їхній високий рівень словникового запасу та уміння експериментувати зі словом.</w:t>
      </w:r>
    </w:p>
    <w:p w:rsidR="007D5202" w:rsidRPr="007D5202" w:rsidRDefault="007D5202" w:rsidP="007D5202">
      <w:pPr>
        <w:pStyle w:val="a3"/>
        <w:rPr>
          <w:sz w:val="28"/>
          <w:szCs w:val="28"/>
        </w:rPr>
      </w:pPr>
      <w:r w:rsidRPr="007D5202">
        <w:rPr>
          <w:sz w:val="28"/>
          <w:szCs w:val="28"/>
        </w:rPr>
        <w:t>Таким чином, незважаючи на певні недоліки у звуковій вимові, загалом мовленнєва та комунікативна компетентності дітей формуються на високому рівні, що забезпечує їм можливість ефективного спілкування та розвитку соціальних навичок.</w:t>
      </w:r>
    </w:p>
    <w:p w:rsidR="007D5202" w:rsidRPr="007D5202" w:rsidRDefault="007D5202" w:rsidP="007D5202">
      <w:pPr>
        <w:pStyle w:val="ac"/>
        <w:rPr>
          <w:rFonts w:ascii="Times New Roman" w:hAnsi="Times New Roman"/>
          <w:sz w:val="24"/>
          <w:szCs w:val="24"/>
          <w:u w:val="single"/>
        </w:rPr>
      </w:pPr>
      <w:r>
        <w:rPr>
          <w:rFonts w:ascii="Times New Roman" w:hAnsi="Times New Roman"/>
          <w:sz w:val="28"/>
          <w:szCs w:val="28"/>
        </w:rPr>
        <w:t xml:space="preserve"> </w:t>
      </w:r>
      <w:r w:rsidR="00D863EE" w:rsidRPr="00E560C9">
        <w:rPr>
          <w:rFonts w:ascii="Times New Roman" w:hAnsi="Times New Roman"/>
          <w:sz w:val="28"/>
          <w:szCs w:val="28"/>
        </w:rPr>
        <w:t xml:space="preserve"> </w:t>
      </w:r>
      <w:r w:rsidR="00D863EE" w:rsidRPr="007D5202">
        <w:rPr>
          <w:rFonts w:ascii="Times New Roman" w:eastAsia="Times New Roman" w:hAnsi="Times New Roman"/>
          <w:b/>
          <w:color w:val="000000"/>
          <w:sz w:val="28"/>
          <w:szCs w:val="28"/>
        </w:rPr>
        <w:t>Сенсорно-пізнавальна та логіко-математична компетенції</w:t>
      </w:r>
      <w:r w:rsidR="00D863EE" w:rsidRPr="00807993">
        <w:rPr>
          <w:rFonts w:ascii="Times New Roman" w:eastAsia="Times New Roman" w:hAnsi="Times New Roman"/>
          <w:color w:val="000000"/>
          <w:sz w:val="28"/>
          <w:szCs w:val="28"/>
        </w:rPr>
        <w:t xml:space="preserve"> </w:t>
      </w:r>
      <w:r w:rsidR="00530D22">
        <w:rPr>
          <w:rFonts w:ascii="Times New Roman" w:eastAsia="Times New Roman" w:hAnsi="Times New Roman"/>
          <w:color w:val="000000"/>
          <w:sz w:val="28"/>
          <w:szCs w:val="28"/>
        </w:rPr>
        <w:t xml:space="preserve">сформовані у дітей на високому </w:t>
      </w:r>
      <w:r w:rsidR="00D863EE" w:rsidRPr="00807993">
        <w:rPr>
          <w:rFonts w:ascii="Times New Roman" w:eastAsia="Times New Roman" w:hAnsi="Times New Roman"/>
          <w:color w:val="000000"/>
          <w:sz w:val="28"/>
          <w:szCs w:val="28"/>
        </w:rPr>
        <w:t xml:space="preserve"> рівні. </w:t>
      </w:r>
      <w:r>
        <w:rPr>
          <w:rFonts w:ascii="Times New Roman" w:hAnsi="Times New Roman"/>
          <w:sz w:val="24"/>
          <w:szCs w:val="24"/>
          <w:u w:val="single"/>
        </w:rPr>
        <w:t xml:space="preserve"> </w:t>
      </w:r>
      <w:r w:rsidRPr="007D5202">
        <w:rPr>
          <w:rFonts w:ascii="Times New Roman" w:hAnsi="Times New Roman"/>
          <w:sz w:val="28"/>
          <w:szCs w:val="28"/>
        </w:rPr>
        <w:t>Діти володіють кількісною та порядковою лічбою в межах 10, утворюють нове число додаванням та відніманням попереднього, інколи припускаються помилок. Вміють самостійно порівнювати суміжні числа. Вживають терміни «попереднє», «наступне» число.</w:t>
      </w:r>
    </w:p>
    <w:p w:rsidR="007D5202" w:rsidRPr="007D5202" w:rsidRDefault="007D5202" w:rsidP="007D5202">
      <w:pPr>
        <w:pStyle w:val="ac"/>
        <w:jc w:val="both"/>
        <w:rPr>
          <w:rFonts w:ascii="Times New Roman" w:hAnsi="Times New Roman"/>
          <w:sz w:val="28"/>
          <w:szCs w:val="28"/>
        </w:rPr>
      </w:pPr>
      <w:r>
        <w:rPr>
          <w:rFonts w:ascii="Times New Roman" w:hAnsi="Times New Roman"/>
          <w:sz w:val="28"/>
          <w:szCs w:val="28"/>
        </w:rPr>
        <w:t xml:space="preserve">  </w:t>
      </w:r>
      <w:r w:rsidRPr="007D5202">
        <w:rPr>
          <w:rFonts w:ascii="Times New Roman" w:hAnsi="Times New Roman"/>
          <w:sz w:val="28"/>
          <w:szCs w:val="28"/>
        </w:rPr>
        <w:t xml:space="preserve">Діти на достатньому рівні знають склад числа в межах 10, називають склад числа з пам’яті. заповнення карток на склад числа. Діти самостійно складають та розв’язувати задачі на знаходження суми та залишку, на зменшення та збільшення числа на кілька одиниць. </w:t>
      </w:r>
    </w:p>
    <w:p w:rsidR="007D5202" w:rsidRPr="007D5202" w:rsidRDefault="007D5202" w:rsidP="007D5202">
      <w:pPr>
        <w:pStyle w:val="ac"/>
        <w:jc w:val="both"/>
        <w:rPr>
          <w:rFonts w:ascii="Times New Roman" w:hAnsi="Times New Roman"/>
          <w:sz w:val="28"/>
          <w:szCs w:val="28"/>
        </w:rPr>
      </w:pPr>
    </w:p>
    <w:p w:rsidR="007D5202" w:rsidRPr="007D5202" w:rsidRDefault="007D5202" w:rsidP="007D520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D5202">
        <w:rPr>
          <w:rFonts w:ascii="Times New Roman" w:hAnsi="Times New Roman" w:cs="Times New Roman"/>
          <w:b/>
          <w:sz w:val="28"/>
          <w:szCs w:val="28"/>
        </w:rPr>
        <w:t>Дитина в природному довкіллі</w:t>
      </w:r>
      <w:r>
        <w:rPr>
          <w:rFonts w:ascii="Times New Roman" w:hAnsi="Times New Roman" w:cs="Times New Roman"/>
          <w:sz w:val="28"/>
          <w:szCs w:val="28"/>
        </w:rPr>
        <w:t xml:space="preserve"> .</w:t>
      </w:r>
      <w:r w:rsidR="00D863EE" w:rsidRPr="00807993">
        <w:rPr>
          <w:rFonts w:ascii="Times New Roman" w:eastAsia="Times New Roman" w:hAnsi="Times New Roman" w:cs="Times New Roman"/>
          <w:color w:val="000000"/>
          <w:sz w:val="28"/>
          <w:szCs w:val="28"/>
        </w:rPr>
        <w:t>Природничо-екологічна компетентність с</w:t>
      </w:r>
      <w:r w:rsidR="00530D22">
        <w:rPr>
          <w:rFonts w:ascii="Times New Roman" w:eastAsia="Times New Roman" w:hAnsi="Times New Roman" w:cs="Times New Roman"/>
          <w:color w:val="000000"/>
          <w:sz w:val="28"/>
          <w:szCs w:val="28"/>
        </w:rPr>
        <w:t>формована на високому</w:t>
      </w:r>
      <w:r w:rsidR="00D863EE">
        <w:rPr>
          <w:rFonts w:ascii="Times New Roman" w:eastAsia="Times New Roman" w:hAnsi="Times New Roman" w:cs="Times New Roman"/>
          <w:color w:val="000000"/>
          <w:sz w:val="28"/>
          <w:szCs w:val="28"/>
        </w:rPr>
        <w:t xml:space="preserve"> рівні </w:t>
      </w:r>
      <w:r>
        <w:rPr>
          <w:rFonts w:ascii="Times New Roman" w:eastAsia="Times New Roman" w:hAnsi="Times New Roman" w:cs="Times New Roman"/>
          <w:color w:val="000000"/>
          <w:sz w:val="28"/>
          <w:szCs w:val="28"/>
        </w:rPr>
        <w:t xml:space="preserve">. </w:t>
      </w:r>
      <w:r w:rsidR="00D863EE" w:rsidRPr="00807993">
        <w:rPr>
          <w:rFonts w:ascii="Times New Roman" w:eastAsia="Times New Roman" w:hAnsi="Times New Roman" w:cs="Times New Roman"/>
          <w:color w:val="000000"/>
          <w:sz w:val="28"/>
          <w:szCs w:val="28"/>
        </w:rPr>
        <w:t>Діти мають уявлення про види рослин, чим вони корисні для людей, розпізнають тварин за зовнішніми ознаками, класифікують їх, знають види птахів, називають пори року, мають загальне уявлення про життя людей на планеті Земля. Усвідомлюють себе частиною великого світу природи, прагнуть здійснювати природоохоронні заходи для збереження природи.</w:t>
      </w:r>
      <w:r w:rsidRPr="007D5202">
        <w:t xml:space="preserve"> </w:t>
      </w:r>
      <w:r w:rsidRPr="007D5202">
        <w:rPr>
          <w:rFonts w:ascii="Times New Roman" w:hAnsi="Times New Roman" w:cs="Times New Roman"/>
          <w:sz w:val="28"/>
          <w:szCs w:val="28"/>
        </w:rPr>
        <w:t>Діти розуміють, як змінюються пори року та природні явища.</w:t>
      </w:r>
      <w:r>
        <w:rPr>
          <w:rFonts w:ascii="Times New Roman" w:hAnsi="Times New Roman" w:cs="Times New Roman"/>
          <w:sz w:val="28"/>
          <w:szCs w:val="28"/>
        </w:rPr>
        <w:t xml:space="preserve"> </w:t>
      </w:r>
      <w:r w:rsidRPr="007D5202">
        <w:rPr>
          <w:rFonts w:ascii="Times New Roman" w:hAnsi="Times New Roman" w:cs="Times New Roman"/>
          <w:sz w:val="28"/>
          <w:szCs w:val="28"/>
        </w:rPr>
        <w:t>Знають про роль води, повітря та ґрунту у житті рослин і тварин.</w:t>
      </w:r>
      <w:r>
        <w:rPr>
          <w:rFonts w:ascii="Times New Roman" w:hAnsi="Times New Roman" w:cs="Times New Roman"/>
          <w:sz w:val="28"/>
          <w:szCs w:val="28"/>
        </w:rPr>
        <w:t xml:space="preserve"> </w:t>
      </w:r>
      <w:r w:rsidRPr="007D5202">
        <w:rPr>
          <w:rFonts w:ascii="Times New Roman" w:hAnsi="Times New Roman" w:cs="Times New Roman"/>
          <w:sz w:val="28"/>
          <w:szCs w:val="28"/>
        </w:rPr>
        <w:t>Розуміють важливість охорони природи та прагнуть самостійно брати участь у природоохоронній діяльності.</w:t>
      </w:r>
    </w:p>
    <w:p w:rsidR="007D5202" w:rsidRDefault="00D863EE" w:rsidP="007D5202">
      <w:pPr>
        <w:pStyle w:val="a3"/>
        <w:rPr>
          <w:sz w:val="28"/>
          <w:szCs w:val="28"/>
        </w:rPr>
      </w:pPr>
      <w:r w:rsidRPr="007D5202">
        <w:rPr>
          <w:b/>
          <w:sz w:val="28"/>
          <w:szCs w:val="28"/>
        </w:rPr>
        <w:t>Особистість дитини</w:t>
      </w:r>
      <w:r w:rsidRPr="00E560C9">
        <w:rPr>
          <w:sz w:val="28"/>
          <w:szCs w:val="28"/>
        </w:rPr>
        <w:t xml:space="preserve"> </w:t>
      </w:r>
    </w:p>
    <w:p w:rsidR="007D5202" w:rsidRPr="007D5202" w:rsidRDefault="007D5202" w:rsidP="007D5202">
      <w:pPr>
        <w:pStyle w:val="a3"/>
      </w:pPr>
      <w:r>
        <w:rPr>
          <w:sz w:val="28"/>
          <w:szCs w:val="28"/>
        </w:rPr>
        <w:t xml:space="preserve">   </w:t>
      </w:r>
      <w:r w:rsidRPr="00807993">
        <w:rPr>
          <w:color w:val="000000"/>
          <w:sz w:val="28"/>
          <w:szCs w:val="28"/>
        </w:rPr>
        <w:t xml:space="preserve">Аналізуючи результати, отримані під час діагностики є можливість говорити, що більшість дітей мають </w:t>
      </w:r>
      <w:r>
        <w:rPr>
          <w:color w:val="000000"/>
          <w:sz w:val="28"/>
          <w:szCs w:val="28"/>
        </w:rPr>
        <w:t xml:space="preserve">високий та достатній </w:t>
      </w:r>
      <w:r w:rsidRPr="00807993">
        <w:rPr>
          <w:color w:val="000000"/>
          <w:sz w:val="28"/>
          <w:szCs w:val="28"/>
        </w:rPr>
        <w:t xml:space="preserve">  рівень розвиненості </w:t>
      </w:r>
      <w:r>
        <w:rPr>
          <w:color w:val="000000"/>
          <w:sz w:val="28"/>
          <w:szCs w:val="28"/>
        </w:rPr>
        <w:t xml:space="preserve">Діти мають поняття </w:t>
      </w:r>
      <w:r w:rsidRPr="00807993">
        <w:rPr>
          <w:color w:val="000000"/>
          <w:sz w:val="28"/>
          <w:szCs w:val="28"/>
        </w:rPr>
        <w:t xml:space="preserve"> про статеву належність, мають елементарні уявлення про будову тіла, дотримуються правил здоров'язбережувальної поведінки, дотримуються правил безпечної поведінки, орієнтуються в основних емоціях і почуттях, оперують займенником «Я», орієнтуються у своїх правах і обов'язках.</w:t>
      </w:r>
    </w:p>
    <w:p w:rsidR="007D5202" w:rsidRPr="007D5202" w:rsidRDefault="00D863EE" w:rsidP="007D5202">
      <w:pPr>
        <w:pStyle w:val="a3"/>
        <w:numPr>
          <w:ilvl w:val="0"/>
          <w:numId w:val="34"/>
        </w:numPr>
        <w:rPr>
          <w:sz w:val="28"/>
          <w:szCs w:val="28"/>
        </w:rPr>
      </w:pPr>
      <w:r w:rsidRPr="007D5202">
        <w:rPr>
          <w:sz w:val="28"/>
          <w:szCs w:val="28"/>
        </w:rPr>
        <w:lastRenderedPageBreak/>
        <w:t xml:space="preserve"> </w:t>
      </w:r>
      <w:r w:rsidR="007D5202" w:rsidRPr="007D5202">
        <w:rPr>
          <w:rStyle w:val="ad"/>
          <w:sz w:val="28"/>
          <w:szCs w:val="28"/>
        </w:rPr>
        <w:t>Статеве виховання та взаємоповага.</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володіють базовими уявленнями про статеву приналежність та визнають її природність.</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Розвивають толерантне ставлення до представників протилежної статі та вчаться підтримувати взаємоповагу у стосунках.</w:t>
      </w:r>
    </w:p>
    <w:p w:rsidR="007D5202" w:rsidRPr="007D5202" w:rsidRDefault="007D5202" w:rsidP="007D5202">
      <w:pPr>
        <w:pStyle w:val="a3"/>
        <w:numPr>
          <w:ilvl w:val="0"/>
          <w:numId w:val="34"/>
        </w:numPr>
        <w:rPr>
          <w:sz w:val="28"/>
          <w:szCs w:val="28"/>
        </w:rPr>
      </w:pPr>
      <w:r w:rsidRPr="007D5202">
        <w:rPr>
          <w:rStyle w:val="ad"/>
          <w:sz w:val="28"/>
          <w:szCs w:val="28"/>
        </w:rPr>
        <w:t>Знання про тіло та його функції.</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мають базові знання про будову свого організму та розуміють роль різних органів (наприклад, серця, легенів, шлунка).</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Уміють правильно відповідати на питання про функції тіла, виявляють інтерес до фізіологічних процесів.</w:t>
      </w:r>
    </w:p>
    <w:p w:rsidR="007D5202" w:rsidRPr="007D5202" w:rsidRDefault="007D5202" w:rsidP="007D5202">
      <w:pPr>
        <w:pStyle w:val="a3"/>
        <w:numPr>
          <w:ilvl w:val="0"/>
          <w:numId w:val="34"/>
        </w:numPr>
        <w:rPr>
          <w:sz w:val="28"/>
          <w:szCs w:val="28"/>
        </w:rPr>
      </w:pPr>
      <w:r w:rsidRPr="007D5202">
        <w:rPr>
          <w:rStyle w:val="ad"/>
          <w:sz w:val="28"/>
          <w:szCs w:val="28"/>
        </w:rPr>
        <w:t>Позитивне ставлення до здорового способу життя.</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залучені до здоров’язбережувальної поведінки та цікавляться оздоровчими традиціями (наприклад, ранкова зарядка, загартування).</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Усвідомлюють важливість дотримання правил гігієни та режиму дня.</w:t>
      </w:r>
    </w:p>
    <w:p w:rsidR="007D5202" w:rsidRPr="007D5202" w:rsidRDefault="007D5202" w:rsidP="007D5202">
      <w:pPr>
        <w:pStyle w:val="a3"/>
        <w:numPr>
          <w:ilvl w:val="0"/>
          <w:numId w:val="34"/>
        </w:numPr>
        <w:rPr>
          <w:sz w:val="28"/>
          <w:szCs w:val="28"/>
        </w:rPr>
      </w:pPr>
      <w:r w:rsidRPr="007D5202">
        <w:rPr>
          <w:rStyle w:val="ad"/>
          <w:sz w:val="28"/>
          <w:szCs w:val="28"/>
        </w:rPr>
        <w:t>Безпека у повсякденному житті.</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знають різницю між поняттями «безпечне» та «небезпечне», впевнено реагують на різні ситуації, рідко допускаючи помилки.</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Самостійно дотримуються правил безпеки вдома і в садочку (наприклад, як поводитися з вогнем чи гострими предметами).</w:t>
      </w:r>
    </w:p>
    <w:p w:rsidR="007D5202" w:rsidRPr="007D5202" w:rsidRDefault="007D5202" w:rsidP="007D5202">
      <w:pPr>
        <w:pStyle w:val="a3"/>
        <w:numPr>
          <w:ilvl w:val="0"/>
          <w:numId w:val="34"/>
        </w:numPr>
        <w:rPr>
          <w:sz w:val="28"/>
          <w:szCs w:val="28"/>
        </w:rPr>
      </w:pPr>
      <w:r w:rsidRPr="007D5202">
        <w:rPr>
          <w:rStyle w:val="ad"/>
          <w:sz w:val="28"/>
          <w:szCs w:val="28"/>
        </w:rPr>
        <w:t>Усвідомлення власного здоров’я та стану оточуючих.</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можуть оцінити свій фізичний стан (наприклад, втома, підвищена температура) та стан близьких.</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Розуміють важливість звертатися за допомогою до дорослих у разі потреби.</w:t>
      </w:r>
    </w:p>
    <w:p w:rsidR="007D5202" w:rsidRPr="007D5202" w:rsidRDefault="007D5202" w:rsidP="007D5202">
      <w:pPr>
        <w:pStyle w:val="a3"/>
        <w:numPr>
          <w:ilvl w:val="0"/>
          <w:numId w:val="34"/>
        </w:numPr>
        <w:rPr>
          <w:sz w:val="28"/>
          <w:szCs w:val="28"/>
        </w:rPr>
      </w:pPr>
      <w:r w:rsidRPr="007D5202">
        <w:rPr>
          <w:rStyle w:val="ad"/>
          <w:sz w:val="28"/>
          <w:szCs w:val="28"/>
        </w:rPr>
        <w:t>Правильне харчування та культура споживання.</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вчаться дотримуватися основ культури харчування, розуміють роль збалансованого харчування для розвитку організму.</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Орієнтуються в корисних та шкідливих продуктах, охоче долучаються до обговорень про здорову їжу.</w:t>
      </w:r>
    </w:p>
    <w:p w:rsidR="007D5202" w:rsidRPr="007D5202" w:rsidRDefault="007D5202" w:rsidP="007D5202">
      <w:pPr>
        <w:pStyle w:val="a3"/>
        <w:numPr>
          <w:ilvl w:val="0"/>
          <w:numId w:val="34"/>
        </w:numPr>
        <w:rPr>
          <w:sz w:val="28"/>
          <w:szCs w:val="28"/>
        </w:rPr>
      </w:pPr>
      <w:r w:rsidRPr="007D5202">
        <w:rPr>
          <w:rStyle w:val="ad"/>
          <w:sz w:val="28"/>
          <w:szCs w:val="28"/>
        </w:rPr>
        <w:t>Навички особистої гігієни.</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Діти впевнено користуються виделкою, ножем, серветкою під час їжі.</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Зазвичай дотримуються правил гігієни (миття рук, чищення зубів), проте інколи потребують нагадувань про важливість правильної постави.</w:t>
      </w:r>
    </w:p>
    <w:p w:rsidR="007D5202" w:rsidRPr="007D5202" w:rsidRDefault="007D5202" w:rsidP="007D5202">
      <w:pPr>
        <w:pStyle w:val="a3"/>
        <w:numPr>
          <w:ilvl w:val="0"/>
          <w:numId w:val="34"/>
        </w:numPr>
        <w:rPr>
          <w:sz w:val="28"/>
          <w:szCs w:val="28"/>
        </w:rPr>
      </w:pPr>
      <w:r w:rsidRPr="007D5202">
        <w:rPr>
          <w:rStyle w:val="ad"/>
          <w:sz w:val="28"/>
          <w:szCs w:val="28"/>
        </w:rPr>
        <w:t>Оздоровчі вправи та ігри.</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Залюбки беруть участь у фізичних вправах, дихальних вправах, пальчиковій гімнастиці та релаксаційних іграх.</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Охоче випробовують нові способи оздоровлення (наприклад, точковий масаж).</w:t>
      </w:r>
    </w:p>
    <w:p w:rsidR="007D5202" w:rsidRPr="007D5202" w:rsidRDefault="007D5202" w:rsidP="007D5202">
      <w:pPr>
        <w:pStyle w:val="a3"/>
        <w:numPr>
          <w:ilvl w:val="0"/>
          <w:numId w:val="34"/>
        </w:numPr>
        <w:rPr>
          <w:sz w:val="28"/>
          <w:szCs w:val="28"/>
        </w:rPr>
      </w:pPr>
      <w:r w:rsidRPr="007D5202">
        <w:rPr>
          <w:rStyle w:val="ad"/>
          <w:sz w:val="28"/>
          <w:szCs w:val="28"/>
        </w:rPr>
        <w:t>Фізична активність та рухова ініціатива.</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lastRenderedPageBreak/>
        <w:t>Діти проявляють активність під час фізичних ігор, застосовують набуті навички в повсякденних ситуаціях.</w:t>
      </w:r>
    </w:p>
    <w:p w:rsidR="007D5202" w:rsidRPr="007D5202" w:rsidRDefault="007D5202" w:rsidP="007D5202">
      <w:pPr>
        <w:numPr>
          <w:ilvl w:val="1"/>
          <w:numId w:val="34"/>
        </w:numPr>
        <w:spacing w:before="100" w:beforeAutospacing="1" w:after="100" w:afterAutospacing="1" w:line="240" w:lineRule="auto"/>
        <w:rPr>
          <w:rFonts w:ascii="Times New Roman" w:hAnsi="Times New Roman" w:cs="Times New Roman"/>
          <w:sz w:val="28"/>
          <w:szCs w:val="28"/>
        </w:rPr>
      </w:pPr>
      <w:r w:rsidRPr="007D5202">
        <w:rPr>
          <w:rFonts w:ascii="Times New Roman" w:hAnsi="Times New Roman" w:cs="Times New Roman"/>
          <w:sz w:val="28"/>
          <w:szCs w:val="28"/>
        </w:rPr>
        <w:t>Цікавляться різними видами рухової діяльності та ініціюють самостійні рухові ігри.</w:t>
      </w:r>
    </w:p>
    <w:p w:rsidR="00D863EE" w:rsidRDefault="00D863EE" w:rsidP="007D5202">
      <w:pPr>
        <w:spacing w:after="0" w:line="240" w:lineRule="auto"/>
        <w:jc w:val="both"/>
        <w:rPr>
          <w:rFonts w:ascii="Times New Roman" w:hAnsi="Times New Roman" w:cs="Times New Roman"/>
          <w:sz w:val="28"/>
          <w:szCs w:val="28"/>
        </w:rPr>
      </w:pPr>
    </w:p>
    <w:p w:rsidR="00D863EE" w:rsidRPr="007D5202" w:rsidRDefault="00D863EE" w:rsidP="007D5202">
      <w:pPr>
        <w:contextualSpacing/>
        <w:jc w:val="both"/>
        <w:rPr>
          <w:rFonts w:ascii="Times New Roman" w:eastAsia="Times New Roman" w:hAnsi="Times New Roman" w:cs="Times New Roman"/>
          <w:sz w:val="28"/>
          <w:szCs w:val="28"/>
        </w:rPr>
      </w:pPr>
      <w:r w:rsidRPr="007D5202">
        <w:rPr>
          <w:b/>
          <w:sz w:val="28"/>
          <w:szCs w:val="28"/>
        </w:rPr>
        <w:t>Гра дитини</w:t>
      </w:r>
      <w:r w:rsidRPr="007D5202">
        <w:rPr>
          <w:sz w:val="28"/>
          <w:szCs w:val="28"/>
        </w:rPr>
        <w:t xml:space="preserve"> </w:t>
      </w:r>
      <w:r w:rsidRPr="007D5202">
        <w:rPr>
          <w:rFonts w:ascii="Times New Roman" w:hAnsi="Times New Roman" w:cs="Times New Roman"/>
          <w:sz w:val="28"/>
          <w:szCs w:val="28"/>
        </w:rPr>
        <w:t xml:space="preserve">старшої групи. </w:t>
      </w:r>
      <w:r w:rsidRPr="007D5202">
        <w:rPr>
          <w:rFonts w:ascii="Times New Roman" w:eastAsia="Times New Roman" w:hAnsi="Times New Roman" w:cs="Times New Roman"/>
          <w:color w:val="000000"/>
          <w:sz w:val="28"/>
          <w:szCs w:val="28"/>
        </w:rPr>
        <w:t>Ігрова компетентність у вихо</w:t>
      </w:r>
      <w:r w:rsidR="00530D22" w:rsidRPr="007D5202">
        <w:rPr>
          <w:rFonts w:ascii="Times New Roman" w:eastAsia="Times New Roman" w:hAnsi="Times New Roman" w:cs="Times New Roman"/>
          <w:color w:val="000000"/>
          <w:sz w:val="28"/>
          <w:szCs w:val="28"/>
        </w:rPr>
        <w:t xml:space="preserve">ванців сформована на високому </w:t>
      </w:r>
      <w:r w:rsidRPr="007D5202">
        <w:rPr>
          <w:rFonts w:ascii="Times New Roman" w:eastAsia="Times New Roman" w:hAnsi="Times New Roman" w:cs="Times New Roman"/>
          <w:color w:val="000000"/>
          <w:sz w:val="28"/>
          <w:szCs w:val="28"/>
        </w:rPr>
        <w:t xml:space="preserve"> рівні. Діти впізнають різні види іграшок, знають властивість іграшок, уміють за допомогою дорослого та самостійно організувати спільну з однолітками діяльність;</w:t>
      </w:r>
    </w:p>
    <w:p w:rsidR="00D863EE" w:rsidRPr="007D5202" w:rsidRDefault="00D863EE" w:rsidP="007D5202">
      <w:pPr>
        <w:contextualSpacing/>
        <w:jc w:val="both"/>
        <w:rPr>
          <w:rFonts w:ascii="Times New Roman" w:eastAsia="Times New Roman" w:hAnsi="Times New Roman" w:cs="Times New Roman"/>
          <w:sz w:val="28"/>
          <w:szCs w:val="28"/>
        </w:rPr>
      </w:pPr>
      <w:r w:rsidRPr="007D5202">
        <w:rPr>
          <w:rFonts w:ascii="Times New Roman" w:hAnsi="Times New Roman" w:cs="Times New Roman"/>
          <w:b/>
          <w:sz w:val="28"/>
          <w:szCs w:val="28"/>
        </w:rPr>
        <w:t xml:space="preserve">Дитина у світі </w:t>
      </w:r>
      <w:r w:rsidR="009377F1" w:rsidRPr="007D5202">
        <w:rPr>
          <w:rFonts w:ascii="Times New Roman" w:hAnsi="Times New Roman" w:cs="Times New Roman"/>
          <w:b/>
          <w:sz w:val="28"/>
          <w:szCs w:val="28"/>
        </w:rPr>
        <w:t>мистецтва</w:t>
      </w:r>
      <w:r w:rsidRPr="007D5202">
        <w:rPr>
          <w:rFonts w:ascii="Times New Roman" w:hAnsi="Times New Roman" w:cs="Times New Roman"/>
          <w:sz w:val="28"/>
          <w:szCs w:val="28"/>
        </w:rPr>
        <w:t xml:space="preserve"> . </w:t>
      </w:r>
      <w:r w:rsidRPr="007D5202">
        <w:rPr>
          <w:rFonts w:ascii="Times New Roman" w:eastAsia="Times New Roman" w:hAnsi="Times New Roman" w:cs="Times New Roman"/>
          <w:color w:val="000000"/>
          <w:sz w:val="28"/>
          <w:szCs w:val="28"/>
        </w:rPr>
        <w:t>Розуміють зміст прочитаного твору, уміють працювати з дитячою книжкою, у малюванні володіють навичками і вміннями для створення малюнка за власним задумом; при користуванні ножицями не потребують допомоги дорослого, співають</w:t>
      </w:r>
      <w:r w:rsidR="009377F1" w:rsidRPr="007D5202">
        <w:rPr>
          <w:rFonts w:ascii="Times New Roman" w:eastAsia="Times New Roman" w:hAnsi="Times New Roman" w:cs="Times New Roman"/>
          <w:color w:val="000000"/>
          <w:sz w:val="28"/>
          <w:szCs w:val="28"/>
        </w:rPr>
        <w:t xml:space="preserve">, танцюють </w:t>
      </w:r>
      <w:r w:rsidRPr="007D5202">
        <w:rPr>
          <w:rFonts w:ascii="Times New Roman" w:eastAsia="Times New Roman" w:hAnsi="Times New Roman" w:cs="Times New Roman"/>
          <w:color w:val="000000"/>
          <w:sz w:val="28"/>
          <w:szCs w:val="28"/>
        </w:rPr>
        <w:t xml:space="preserve"> охоче.</w:t>
      </w:r>
    </w:p>
    <w:p w:rsidR="007D5202" w:rsidRPr="007D5202" w:rsidRDefault="00D863EE" w:rsidP="007D5202">
      <w:pPr>
        <w:pStyle w:val="a3"/>
        <w:rPr>
          <w:sz w:val="28"/>
          <w:szCs w:val="28"/>
        </w:rPr>
      </w:pPr>
      <w:r w:rsidRPr="007D5202">
        <w:rPr>
          <w:b/>
          <w:sz w:val="28"/>
          <w:szCs w:val="28"/>
        </w:rPr>
        <w:t>Дитина в соціумі</w:t>
      </w:r>
      <w:r w:rsidRPr="00E560C9">
        <w:rPr>
          <w:sz w:val="28"/>
          <w:szCs w:val="28"/>
        </w:rPr>
        <w:t xml:space="preserve">.  </w:t>
      </w:r>
      <w:r w:rsidR="007D5202" w:rsidRPr="007D5202">
        <w:rPr>
          <w:rStyle w:val="ad"/>
          <w:b w:val="0"/>
          <w:sz w:val="28"/>
          <w:szCs w:val="28"/>
        </w:rPr>
        <w:t>Формування соціально-громадянської компетентності</w:t>
      </w:r>
      <w:r w:rsidR="007D5202" w:rsidRPr="007D5202">
        <w:rPr>
          <w:sz w:val="28"/>
          <w:szCs w:val="28"/>
        </w:rPr>
        <w:t xml:space="preserve"> відіграє ключову роль у розвитку особистості дитини та її підготовці до життя в суспільстві. На високому рівні ця компетентність виявляється у знанні дітьми власних імен, а також імен батьків і родичів. Діти розуміють поняття «сім’я», усвідомлюють важливість родинних зв’язків і підтримки. Також вони орієнтуються в основних соціальних і культурних аспектах: знають назву своєї держави, столицю, державну символіку, зокрема герб, прапор і гімн. Дітей ознайомлюють із народними оберегами, що сприяє розвитку почуття національної ідентичності та поваги до культурних традицій.</w:t>
      </w:r>
    </w:p>
    <w:p w:rsidR="007D5202" w:rsidRPr="007D5202" w:rsidRDefault="007D5202" w:rsidP="007D5202">
      <w:pPr>
        <w:pStyle w:val="a3"/>
        <w:rPr>
          <w:sz w:val="28"/>
          <w:szCs w:val="28"/>
        </w:rPr>
      </w:pPr>
      <w:r w:rsidRPr="007D5202">
        <w:rPr>
          <w:sz w:val="28"/>
          <w:szCs w:val="28"/>
        </w:rPr>
        <w:t>Діти демонструють сформовані навички спілкування: дотримуються культури людських взаємин, проявляють ввічливість і повагу у спільній діяльності з однолітками та дорослими. Вони розуміють важливість правил поведінки та вміють поводитися відповідально як у сім’ї, так і поза нею. Участь у спільних заходах і співпраця з іншими сприяють розвитку взаєморозуміння та соціальної адаптації.</w:t>
      </w:r>
    </w:p>
    <w:p w:rsidR="007D5202" w:rsidRDefault="007D5202" w:rsidP="007D5202">
      <w:pPr>
        <w:pStyle w:val="a3"/>
      </w:pPr>
      <w:r w:rsidRPr="007D5202">
        <w:rPr>
          <w:sz w:val="28"/>
          <w:szCs w:val="28"/>
        </w:rPr>
        <w:t>Таким чином, сформована на високому рівні соціально-громадянська компетентність забезпечує не лише інтеграцію дитини у родинне та соціальне середовище, а й сприяє її успішній взаємодії з іншими людьми. Це створює основу для виховання свідомих, відповідальних громадян, які з повагою ставляться до традицій та соціальних норм, активно включаються в життя суспільства та відчувають свою належність до національної спільноти</w:t>
      </w:r>
      <w:r>
        <w:t>.</w:t>
      </w:r>
    </w:p>
    <w:p w:rsidR="007D5202" w:rsidRPr="007D5202" w:rsidRDefault="007D5202" w:rsidP="007D5202">
      <w:pPr>
        <w:pStyle w:val="a5"/>
        <w:numPr>
          <w:ilvl w:val="0"/>
          <w:numId w:val="3"/>
        </w:numPr>
        <w:contextualSpacing/>
        <w:jc w:val="both"/>
        <w:rPr>
          <w:lang w:val="uk-UA"/>
        </w:rPr>
      </w:pPr>
    </w:p>
    <w:p w:rsidR="007D5202" w:rsidRDefault="007D5202" w:rsidP="00B56E76">
      <w:pPr>
        <w:jc w:val="center"/>
        <w:rPr>
          <w:rFonts w:ascii="Times New Roman" w:hAnsi="Times New Roman" w:cs="Times New Roman"/>
          <w:b/>
          <w:sz w:val="32"/>
          <w:szCs w:val="32"/>
        </w:rPr>
      </w:pPr>
    </w:p>
    <w:p w:rsidR="007D5202" w:rsidRDefault="007D5202" w:rsidP="00B56E76">
      <w:pPr>
        <w:jc w:val="center"/>
        <w:rPr>
          <w:rFonts w:ascii="Times New Roman" w:hAnsi="Times New Roman" w:cs="Times New Roman"/>
          <w:b/>
          <w:sz w:val="32"/>
          <w:szCs w:val="32"/>
        </w:rPr>
      </w:pPr>
    </w:p>
    <w:p w:rsidR="007D5202" w:rsidRDefault="007D5202" w:rsidP="00B56E76">
      <w:pPr>
        <w:jc w:val="center"/>
        <w:rPr>
          <w:rFonts w:ascii="Times New Roman" w:hAnsi="Times New Roman" w:cs="Times New Roman"/>
          <w:b/>
          <w:sz w:val="32"/>
          <w:szCs w:val="32"/>
        </w:rPr>
      </w:pPr>
    </w:p>
    <w:p w:rsidR="007D5202" w:rsidRDefault="007D5202" w:rsidP="00B56E76">
      <w:pPr>
        <w:jc w:val="center"/>
        <w:rPr>
          <w:rFonts w:ascii="Times New Roman" w:hAnsi="Times New Roman" w:cs="Times New Roman"/>
          <w:b/>
          <w:sz w:val="32"/>
          <w:szCs w:val="32"/>
        </w:rPr>
      </w:pPr>
    </w:p>
    <w:p w:rsidR="007D5202" w:rsidRDefault="007D5202" w:rsidP="00B56E76">
      <w:pPr>
        <w:jc w:val="center"/>
        <w:rPr>
          <w:rFonts w:ascii="Times New Roman" w:hAnsi="Times New Roman" w:cs="Times New Roman"/>
          <w:b/>
          <w:sz w:val="32"/>
          <w:szCs w:val="32"/>
        </w:rPr>
      </w:pPr>
    </w:p>
    <w:p w:rsidR="00B56E76" w:rsidRDefault="00B56E76" w:rsidP="00B56E76">
      <w:pPr>
        <w:jc w:val="center"/>
        <w:rPr>
          <w:rFonts w:ascii="Times New Roman" w:hAnsi="Times New Roman" w:cs="Times New Roman"/>
          <w:b/>
          <w:sz w:val="32"/>
          <w:szCs w:val="32"/>
        </w:rPr>
      </w:pPr>
      <w:r>
        <w:rPr>
          <w:rFonts w:ascii="Times New Roman" w:hAnsi="Times New Roman" w:cs="Times New Roman"/>
          <w:b/>
          <w:sz w:val="32"/>
          <w:szCs w:val="32"/>
        </w:rPr>
        <w:t>Загальні дані по старши</w:t>
      </w:r>
      <w:r w:rsidRPr="00D07411">
        <w:rPr>
          <w:rFonts w:ascii="Times New Roman" w:hAnsi="Times New Roman" w:cs="Times New Roman"/>
          <w:b/>
          <w:sz w:val="32"/>
          <w:szCs w:val="32"/>
        </w:rPr>
        <w:t>х групах</w:t>
      </w:r>
      <w:r>
        <w:rPr>
          <w:rFonts w:ascii="Times New Roman" w:hAnsi="Times New Roman" w:cs="Times New Roman"/>
          <w:b/>
          <w:sz w:val="32"/>
          <w:szCs w:val="32"/>
        </w:rPr>
        <w:t xml:space="preserve"> за рік</w:t>
      </w:r>
    </w:p>
    <w:p w:rsidR="00B56E76" w:rsidRDefault="00B56E76" w:rsidP="00B56E76">
      <w:pPr>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extent cx="6124575" cy="3676650"/>
            <wp:effectExtent l="0" t="0" r="9525" b="19050"/>
            <wp:docPr id="17"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B56E76" w:rsidRDefault="00B56E76" w:rsidP="00B56E76">
      <w:pPr>
        <w:jc w:val="center"/>
        <w:rPr>
          <w:rFonts w:ascii="Times New Roman" w:hAnsi="Times New Roman" w:cs="Times New Roman"/>
          <w:b/>
          <w:sz w:val="28"/>
          <w:szCs w:val="28"/>
        </w:rPr>
      </w:pPr>
      <w:r w:rsidRPr="00B56E76">
        <w:rPr>
          <w:rFonts w:ascii="Times New Roman" w:hAnsi="Times New Roman" w:cs="Times New Roman"/>
          <w:b/>
          <w:noProof/>
          <w:sz w:val="28"/>
          <w:szCs w:val="28"/>
        </w:rPr>
        <w:lastRenderedPageBreak/>
        <w:drawing>
          <wp:inline distT="0" distB="0" distL="0" distR="0">
            <wp:extent cx="6120765" cy="3821931"/>
            <wp:effectExtent l="19050" t="0" r="13335" b="7119"/>
            <wp:docPr id="18"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B56E76" w:rsidRDefault="00B56E76" w:rsidP="00D863EE">
      <w:pPr>
        <w:spacing w:after="0" w:line="240" w:lineRule="auto"/>
        <w:jc w:val="both"/>
        <w:rPr>
          <w:rFonts w:ascii="Times New Roman" w:eastAsia="Times New Roman" w:hAnsi="Times New Roman" w:cs="Times New Roman"/>
          <w:color w:val="000000"/>
          <w:sz w:val="24"/>
          <w:szCs w:val="24"/>
        </w:rPr>
      </w:pPr>
    </w:p>
    <w:p w:rsidR="00B56E76" w:rsidRDefault="00B56E76" w:rsidP="00D863EE">
      <w:pPr>
        <w:spacing w:after="0" w:line="240" w:lineRule="auto"/>
        <w:jc w:val="both"/>
        <w:rPr>
          <w:rFonts w:ascii="Times New Roman" w:eastAsia="Times New Roman" w:hAnsi="Times New Roman" w:cs="Times New Roman"/>
          <w:color w:val="000000"/>
          <w:sz w:val="24"/>
          <w:szCs w:val="24"/>
        </w:rPr>
      </w:pPr>
    </w:p>
    <w:p w:rsidR="00B56E76" w:rsidRDefault="00B56E76" w:rsidP="00D863EE">
      <w:pPr>
        <w:spacing w:after="0" w:line="240" w:lineRule="auto"/>
        <w:jc w:val="both"/>
        <w:rPr>
          <w:rFonts w:ascii="Times New Roman" w:eastAsia="Times New Roman" w:hAnsi="Times New Roman" w:cs="Times New Roman"/>
          <w:color w:val="000000"/>
          <w:sz w:val="24"/>
          <w:szCs w:val="24"/>
        </w:rPr>
      </w:pPr>
    </w:p>
    <w:p w:rsidR="00B56E76" w:rsidRDefault="00B56E76" w:rsidP="00D863EE">
      <w:pPr>
        <w:spacing w:after="0" w:line="240" w:lineRule="auto"/>
        <w:jc w:val="both"/>
        <w:rPr>
          <w:rFonts w:ascii="Times New Roman" w:eastAsia="Times New Roman" w:hAnsi="Times New Roman" w:cs="Times New Roman"/>
          <w:color w:val="000000"/>
          <w:sz w:val="24"/>
          <w:szCs w:val="24"/>
        </w:rPr>
      </w:pPr>
    </w:p>
    <w:p w:rsidR="00B56E76" w:rsidRDefault="00B56E76" w:rsidP="00D863EE">
      <w:pPr>
        <w:spacing w:after="0" w:line="240" w:lineRule="auto"/>
        <w:jc w:val="both"/>
        <w:rPr>
          <w:rFonts w:ascii="Times New Roman" w:eastAsia="Times New Roman" w:hAnsi="Times New Roman" w:cs="Times New Roman"/>
          <w:color w:val="000000"/>
          <w:sz w:val="24"/>
          <w:szCs w:val="24"/>
        </w:rPr>
      </w:pPr>
    </w:p>
    <w:p w:rsidR="009377F1" w:rsidRPr="000B6CD0" w:rsidRDefault="009377F1" w:rsidP="000B6CD0">
      <w:pPr>
        <w:spacing w:after="0" w:line="240" w:lineRule="auto"/>
        <w:jc w:val="both"/>
        <w:rPr>
          <w:rFonts w:ascii="Times New Roman" w:eastAsia="Times New Roman" w:hAnsi="Times New Roman" w:cs="Times New Roman"/>
          <w:color w:val="000000"/>
          <w:sz w:val="24"/>
          <w:szCs w:val="24"/>
        </w:rPr>
      </w:pPr>
      <w:r w:rsidRPr="009377F1">
        <w:rPr>
          <w:rFonts w:ascii="Times New Roman" w:eastAsia="Times New Roman" w:hAnsi="Times New Roman" w:cs="Times New Roman"/>
          <w:b/>
          <w:color w:val="000000"/>
          <w:sz w:val="28"/>
          <w:szCs w:val="28"/>
        </w:rPr>
        <w:t>Отже</w:t>
      </w:r>
      <w:r w:rsidRPr="009377F1">
        <w:rPr>
          <w:rFonts w:ascii="Times New Roman" w:eastAsia="Times New Roman" w:hAnsi="Times New Roman" w:cs="Times New Roman"/>
          <w:color w:val="000000"/>
          <w:sz w:val="28"/>
          <w:szCs w:val="28"/>
        </w:rPr>
        <w:t>, результати моніторингового дослідження свідчать про наступне:</w:t>
      </w:r>
    </w:p>
    <w:p w:rsidR="009377F1" w:rsidRDefault="009377F1" w:rsidP="009377F1">
      <w:pPr>
        <w:spacing w:line="240" w:lineRule="auto"/>
        <w:jc w:val="both"/>
        <w:rPr>
          <w:rFonts w:ascii="Times New Roman" w:eastAsia="Times New Roman" w:hAnsi="Times New Roman" w:cs="Times New Roman"/>
          <w:color w:val="000000"/>
          <w:sz w:val="28"/>
          <w:szCs w:val="28"/>
        </w:rPr>
      </w:pPr>
      <w:r w:rsidRPr="009377F1">
        <w:rPr>
          <w:rFonts w:ascii="Times New Roman" w:eastAsia="Times New Roman" w:hAnsi="Times New Roman" w:cs="Times New Roman"/>
          <w:color w:val="000000"/>
          <w:sz w:val="28"/>
          <w:szCs w:val="28"/>
        </w:rPr>
        <w:t>більшість дітей раннього та дошкільного віку володіють знаннями і навичками відповідно до освітніх напрямів Базового компонента та вимог осв</w:t>
      </w:r>
      <w:r>
        <w:rPr>
          <w:rFonts w:ascii="Times New Roman" w:eastAsia="Times New Roman" w:hAnsi="Times New Roman" w:cs="Times New Roman"/>
          <w:color w:val="000000"/>
          <w:sz w:val="28"/>
          <w:szCs w:val="28"/>
        </w:rPr>
        <w:t>ітньої програми</w:t>
      </w:r>
      <w:r w:rsidRPr="009377F1">
        <w:rPr>
          <w:rFonts w:ascii="Times New Roman" w:eastAsia="Times New Roman" w:hAnsi="Times New Roman" w:cs="Times New Roman"/>
          <w:color w:val="000000"/>
          <w:sz w:val="28"/>
          <w:szCs w:val="28"/>
        </w:rPr>
        <w:t xml:space="preserve"> «Українське дошкілля»</w:t>
      </w:r>
      <w:r>
        <w:rPr>
          <w:rFonts w:ascii="Times New Roman" w:eastAsia="Times New Roman" w:hAnsi="Times New Roman" w:cs="Times New Roman"/>
          <w:color w:val="000000"/>
          <w:sz w:val="28"/>
          <w:szCs w:val="28"/>
        </w:rPr>
        <w:t xml:space="preserve"> та програми розвитку дітей старшого дошкільного віку «Впевнений старт».</w:t>
      </w:r>
      <w:r w:rsidRPr="009377F1">
        <w:rPr>
          <w:rFonts w:ascii="Times New Roman" w:eastAsia="Times New Roman" w:hAnsi="Times New Roman" w:cs="Times New Roman"/>
          <w:color w:val="000000"/>
          <w:sz w:val="28"/>
          <w:szCs w:val="28"/>
        </w:rPr>
        <w:t xml:space="preserve">. Моніторинг знань, умінь та навичок за напрямами розвитку у дітей дошкільного віку показав, що найкращі результати належать таким освітнім напрямам, як: </w:t>
      </w:r>
    </w:p>
    <w:p w:rsidR="009377F1" w:rsidRPr="009377F1" w:rsidRDefault="009377F1" w:rsidP="009377F1">
      <w:pPr>
        <w:spacing w:line="240" w:lineRule="auto"/>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t>«</w:t>
      </w:r>
      <w:r w:rsidR="006404BD">
        <w:rPr>
          <w:rFonts w:ascii="Times New Roman" w:eastAsia="Times New Roman" w:hAnsi="Times New Roman" w:cs="Times New Roman"/>
          <w:color w:val="000000"/>
          <w:sz w:val="28"/>
          <w:szCs w:val="28"/>
        </w:rPr>
        <w:t xml:space="preserve">Дитина в світі культури» , «Гра дитини» </w:t>
      </w:r>
      <w:r w:rsidRPr="009377F1">
        <w:rPr>
          <w:rFonts w:ascii="Times New Roman" w:eastAsia="Times New Roman" w:hAnsi="Times New Roman" w:cs="Times New Roman"/>
          <w:color w:val="000000"/>
          <w:sz w:val="28"/>
          <w:szCs w:val="28"/>
        </w:rPr>
        <w:t>, що вказує на те, що діти здатні до вільної емоційно – насиченої, спонтанної активності з власної ініціативи, в якій реалізуються можливість застосування наявних знань, та мають елементарні уявлення про види мистецтва, розуміють призначення зображувальних матеріалів, розрізняють основні жанри живопису, виявляють вміння використовувати техніки художньо – продуктивної та декоративно – ужиткової діяльності.</w:t>
      </w:r>
    </w:p>
    <w:p w:rsidR="009377F1" w:rsidRPr="009377F1" w:rsidRDefault="007D5202" w:rsidP="009377F1">
      <w:pPr>
        <w:spacing w:line="240" w:lineRule="auto"/>
        <w:ind w:firstLine="360"/>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Н</w:t>
      </w:r>
      <w:r w:rsidR="009377F1" w:rsidRPr="009377F1">
        <w:rPr>
          <w:rFonts w:ascii="Times New Roman" w:eastAsia="Times New Roman" w:hAnsi="Times New Roman" w:cs="Times New Roman"/>
          <w:color w:val="000000"/>
          <w:sz w:val="28"/>
          <w:szCs w:val="28"/>
        </w:rPr>
        <w:t>ижчі показники належать таким освітнім напрямам: «Дитина в сенсорно – пізнавальному просторі», «Мовлення дитини». Це обумовлено:</w:t>
      </w:r>
    </w:p>
    <w:p w:rsidR="009377F1" w:rsidRPr="009377F1" w:rsidRDefault="009377F1" w:rsidP="009377F1">
      <w:pPr>
        <w:spacing w:after="0" w:line="240" w:lineRule="auto"/>
        <w:ind w:left="360" w:hanging="360"/>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t>- особливостями розвитку дітей молодшої групи;</w:t>
      </w:r>
    </w:p>
    <w:p w:rsidR="009377F1" w:rsidRPr="009377F1" w:rsidRDefault="009377F1" w:rsidP="009377F1">
      <w:pPr>
        <w:spacing w:after="0" w:line="240" w:lineRule="auto"/>
        <w:ind w:left="360" w:hanging="360"/>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lastRenderedPageBreak/>
        <w:t>- нижчим рівнем відповідних знань дітей – новачкі</w:t>
      </w:r>
      <w:r w:rsidR="00B56E76">
        <w:rPr>
          <w:rFonts w:ascii="Times New Roman" w:eastAsia="Times New Roman" w:hAnsi="Times New Roman" w:cs="Times New Roman"/>
          <w:color w:val="000000"/>
          <w:sz w:val="28"/>
          <w:szCs w:val="28"/>
        </w:rPr>
        <w:t>в, які раніше не відвідували ЗДО</w:t>
      </w:r>
      <w:r w:rsidRPr="009377F1">
        <w:rPr>
          <w:rFonts w:ascii="Times New Roman" w:eastAsia="Times New Roman" w:hAnsi="Times New Roman" w:cs="Times New Roman"/>
          <w:color w:val="000000"/>
          <w:sz w:val="28"/>
          <w:szCs w:val="28"/>
        </w:rPr>
        <w:t xml:space="preserve"> та дітей, які часто хворіли;</w:t>
      </w:r>
    </w:p>
    <w:p w:rsidR="009377F1" w:rsidRPr="009377F1" w:rsidRDefault="009377F1" w:rsidP="009377F1">
      <w:pPr>
        <w:spacing w:line="240" w:lineRule="auto"/>
        <w:ind w:left="360" w:hanging="360"/>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t>- недостатністю завдань з відтворення різних об’єктів навколишнього світу різними способами (моделювання , конструювання) та засобами (різні види конструкторів);</w:t>
      </w:r>
    </w:p>
    <w:p w:rsidR="009377F1" w:rsidRPr="009377F1" w:rsidRDefault="009377F1" w:rsidP="009377F1">
      <w:pPr>
        <w:spacing w:line="240" w:lineRule="auto"/>
        <w:ind w:firstLine="360"/>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t>З огляду на це постає нагальна потреба у посиленні цілеспрямованої роботи з розвитку зв’язного мовлення дітей, забезпеченні належних умов засвоєння дитиною культури мовлення та спілкування, елементарних правил користування мовою у різних життєвих ситуаціях, що в свою чергу надасть дітям можливість для духовно – емоційного та пізнавального розвитку. Разом з тим слід звернути увагу на предметно – практичну, технологічну компетентність дітей та розвиток сенсорно – пізнавальних, логіко – математичних та дослідницьких навичок дитини.</w:t>
      </w:r>
    </w:p>
    <w:p w:rsidR="009377F1" w:rsidRPr="009377F1" w:rsidRDefault="009377F1" w:rsidP="009377F1">
      <w:pPr>
        <w:spacing w:line="240" w:lineRule="auto"/>
        <w:ind w:firstLine="360"/>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t>У переважної більшості дітей, рівень розвитку відповідає віковим вимогам, діти достатньо соціалізовані, достатній рівень фізичного розвитку малят, проте не достатньо сформовані навички образотворчої діяльності, на достатньому рівні сформоване розуміння мови дорослого. Більшість дітей відповідно віку володіють культурно – гігієнічними навичками та навичками самообслуговування, дещо нижчий відсоток спостерігається, щодо володіння дітьми навичками конструктивної діяльності, сенсорними еталонами та розвитку активного мовлення.</w:t>
      </w:r>
    </w:p>
    <w:p w:rsidR="009377F1" w:rsidRPr="009377F1" w:rsidRDefault="009377F1" w:rsidP="009377F1">
      <w:pPr>
        <w:spacing w:line="240" w:lineRule="auto"/>
        <w:ind w:firstLine="360"/>
        <w:jc w:val="both"/>
        <w:rPr>
          <w:rFonts w:ascii="Times New Roman" w:eastAsia="Times New Roman" w:hAnsi="Times New Roman" w:cs="Times New Roman"/>
          <w:sz w:val="28"/>
          <w:szCs w:val="28"/>
        </w:rPr>
      </w:pPr>
      <w:r w:rsidRPr="009377F1">
        <w:rPr>
          <w:rFonts w:ascii="Times New Roman" w:eastAsia="Times New Roman" w:hAnsi="Times New Roman" w:cs="Times New Roman"/>
          <w:color w:val="000000"/>
          <w:sz w:val="28"/>
          <w:szCs w:val="28"/>
        </w:rPr>
        <w:t>Виходячи з результатів дослідження досягнень дітей за освітніми напрямами БКДО, можна зробити наступні</w:t>
      </w:r>
      <w:r w:rsidR="00890170">
        <w:rPr>
          <w:rFonts w:ascii="Times New Roman" w:eastAsia="Times New Roman" w:hAnsi="Times New Roman" w:cs="Times New Roman"/>
          <w:color w:val="000000"/>
          <w:sz w:val="28"/>
          <w:szCs w:val="28"/>
        </w:rPr>
        <w:t xml:space="preserve"> висновки: освітній процес в ЗДО</w:t>
      </w:r>
      <w:r w:rsidRPr="009377F1">
        <w:rPr>
          <w:rFonts w:ascii="Times New Roman" w:eastAsia="Times New Roman" w:hAnsi="Times New Roman" w:cs="Times New Roman"/>
          <w:color w:val="000000"/>
          <w:sz w:val="28"/>
          <w:szCs w:val="28"/>
        </w:rPr>
        <w:t xml:space="preserve"> спрямовано на достатню активізацію діяльності дитини в пізнанні навколишнього світу, формування досвіду дитини в різних видах діяльності.</w:t>
      </w:r>
    </w:p>
    <w:p w:rsidR="009377F1" w:rsidRPr="009377F1" w:rsidRDefault="009377F1" w:rsidP="00D863EE">
      <w:pPr>
        <w:spacing w:after="0" w:line="240" w:lineRule="auto"/>
        <w:jc w:val="both"/>
        <w:rPr>
          <w:rFonts w:ascii="Times New Roman" w:eastAsia="Times New Roman" w:hAnsi="Times New Roman" w:cs="Times New Roman"/>
          <w:color w:val="000000"/>
          <w:sz w:val="28"/>
          <w:szCs w:val="28"/>
        </w:rPr>
      </w:pPr>
    </w:p>
    <w:p w:rsidR="00D863EE" w:rsidRDefault="00874514" w:rsidP="00D863EE">
      <w:pPr>
        <w:spacing w:after="0" w:line="240" w:lineRule="auto"/>
        <w:jc w:val="both"/>
        <w:rPr>
          <w:rFonts w:ascii="Times New Roman" w:eastAsia="Times New Roman" w:hAnsi="Times New Roman" w:cs="Times New Roman"/>
          <w:b/>
          <w:color w:val="000000"/>
          <w:sz w:val="32"/>
          <w:szCs w:val="32"/>
        </w:rPr>
      </w:pPr>
      <w:r w:rsidRPr="00874514">
        <w:rPr>
          <w:rFonts w:ascii="Times New Roman" w:eastAsia="Times New Roman" w:hAnsi="Times New Roman" w:cs="Times New Roman"/>
          <w:b/>
          <w:color w:val="000000"/>
          <w:sz w:val="32"/>
          <w:szCs w:val="32"/>
        </w:rPr>
        <w:t>Рекомендації:</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Усім педагогам:</w:t>
      </w:r>
    </w:p>
    <w:p w:rsidR="002C11C0" w:rsidRPr="002C11C0" w:rsidRDefault="002C11C0" w:rsidP="002C11C0">
      <w:pPr>
        <w:numPr>
          <w:ilvl w:val="0"/>
          <w:numId w:val="41"/>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Дотримуватися вимог нормативно-правової бази, що регулює освітню діяльність закладу, та усвідомлювати основні принципи БКДО (нова редакція) для покращення реалізації компетентнісного підходу в діяльності закладу. </w:t>
      </w:r>
      <w:r w:rsidRPr="002C11C0">
        <w:rPr>
          <w:rFonts w:ascii="Times New Roman" w:eastAsia="Times New Roman" w:hAnsi="Times New Roman" w:cs="Times New Roman"/>
          <w:b/>
          <w:bCs/>
          <w:sz w:val="28"/>
          <w:szCs w:val="28"/>
        </w:rPr>
        <w:t>Постійно.</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Вихователям молодшої групи, інструктору з фізичного виховання Н.П. Трісці, музичному керівнику Когут Н.П., Жорняк К.О.:</w:t>
      </w:r>
    </w:p>
    <w:p w:rsidR="002C11C0" w:rsidRPr="002C11C0" w:rsidRDefault="002C11C0" w:rsidP="002C11C0">
      <w:pPr>
        <w:numPr>
          <w:ilvl w:val="0"/>
          <w:numId w:val="42"/>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Для підвищення рівня показників:</w:t>
      </w:r>
    </w:p>
    <w:p w:rsidR="002C11C0" w:rsidRPr="002C11C0" w:rsidRDefault="002C11C0" w:rsidP="002C11C0">
      <w:pPr>
        <w:numPr>
          <w:ilvl w:val="1"/>
          <w:numId w:val="42"/>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Вивчити психологічні особливості розвитку дітей з особливими освітніми потребами, щоб забезпечити їх повноцінний розвиток та полегшити інтеграцію в соціум, адаптуючи до змінюваних умов </w:t>
      </w:r>
      <w:r w:rsidRPr="002C11C0">
        <w:rPr>
          <w:rFonts w:ascii="Times New Roman" w:eastAsia="Times New Roman" w:hAnsi="Times New Roman" w:cs="Times New Roman"/>
          <w:sz w:val="28"/>
          <w:szCs w:val="28"/>
        </w:rPr>
        <w:lastRenderedPageBreak/>
        <w:t xml:space="preserve">середовища й розвиваючи їх внутрішній потенціал.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numPr>
          <w:ilvl w:val="1"/>
          <w:numId w:val="42"/>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Регулярно поповнювати, активізувати та автоматизувати словниковий запас дітей.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numPr>
          <w:ilvl w:val="1"/>
          <w:numId w:val="42"/>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Більше використовувати мовні вправи, вірші та пальчикові ігри для розвитку мовлення дітей.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numPr>
          <w:ilvl w:val="1"/>
          <w:numId w:val="42"/>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Зосередитися на цілісному розвитку кожної дитини, щоб забезпечити засвоєння програмових завдань за всіма освітніми лініями БКДО.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Вихователям середньої групи, інструктору з фізичного виховання Н.П. Трісці, музичному керівнику Когут Н.П., Жорняк К.О.:</w:t>
      </w:r>
    </w:p>
    <w:p w:rsidR="002C11C0" w:rsidRPr="002C11C0" w:rsidRDefault="002C11C0" w:rsidP="002C11C0">
      <w:pPr>
        <w:numPr>
          <w:ilvl w:val="0"/>
          <w:numId w:val="43"/>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Для підвищення рівня показників:</w:t>
      </w:r>
    </w:p>
    <w:p w:rsidR="002C11C0" w:rsidRPr="002C11C0" w:rsidRDefault="002C11C0" w:rsidP="002C11C0">
      <w:pPr>
        <w:numPr>
          <w:ilvl w:val="1"/>
          <w:numId w:val="43"/>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Спрямувати педагогічну діяльність на розвиток фізичного, психічного, морального, духовного здоров'я, особистісних цінностей, емоційної сприйнятливості та індивідуальності дитини.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numPr>
          <w:ilvl w:val="1"/>
          <w:numId w:val="43"/>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Удосконалити предметно-ігрове середовище, щоб вихованці могли розвивати соціальні вміння та мовлення через різноманітні ігри (сюжетно-рольові, театралізовані, самостійні тощо).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numPr>
          <w:ilvl w:val="1"/>
          <w:numId w:val="43"/>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Впроваджувати інноваційні форми роботи з дітьми для покращення результатів по всіх показниках.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numPr>
          <w:ilvl w:val="1"/>
          <w:numId w:val="43"/>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Різноманітити форми роботи з дітьми та їхніми батьками для покращення результативності.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Вихователям старших груп:</w:t>
      </w:r>
    </w:p>
    <w:p w:rsidR="002C11C0" w:rsidRPr="002C11C0" w:rsidRDefault="002C11C0" w:rsidP="002C11C0">
      <w:pPr>
        <w:numPr>
          <w:ilvl w:val="0"/>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Проаналізувавши результати проведеної роботи, рекомендується:</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Створити сприятливі умови для розвитку, виховання та навчання дитини (спокійне середовище, яке не пригнічує психічні процеси, відсутність стресових ситуацій, адекватність вимог до дитини, темп розвитку, відповідний її природі).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Формувати стійкий інтерес до різних видів рухової діяльності для досягнення позитивних результатів у збереженні здоров'я дітей.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Застосовувати ефективні профілактичні інноваційні оздоровчі технології, такі як художня гімнастика, пальчикова гімнастика, дихальна та звукова гімнастика, гідроаеробіка у літній оздоровчий період, психогімнастика.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Залучати дітей до оздоровчих технологій терапевтичного спрямування (арт-терапія, піскова терапія, казкотерапія, </w:t>
      </w:r>
      <w:r w:rsidRPr="002C11C0">
        <w:rPr>
          <w:rFonts w:ascii="Times New Roman" w:eastAsia="Times New Roman" w:hAnsi="Times New Roman" w:cs="Times New Roman"/>
          <w:sz w:val="28"/>
          <w:szCs w:val="28"/>
        </w:rPr>
        <w:lastRenderedPageBreak/>
        <w:t xml:space="preserve">сміхотерапія, музична терапія, кольоротерапія, ігрова терапія).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Розкрити дитині соціальний світ, допомогти їй здобути соціальний досвід і зрозуміти своє місце в суспільстві як активного учасника.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Формувати еколого-пізнавальний розвиток шляхом експериментально-дослідницької діяльності дошкільників та виховання екологічно доцільної поведінки за допомогою народознавчого матеріалу.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Створити сприятливе ігрове розвивальне середовище, в якому гармонійно поєднуються всі аспекти мовленнєвого розвитку дітей.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Використовувати методи та прийоми, спрямовані на підвищення пізнавальної активності дошкільників.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Підвищувати рівень мовленнєвої активності, заохочуючи кожну дитину до участі в обговореннях і даючи можливість висловлювати власні думки.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Щоденно поповнювати, активізувати та автоматизувати словниковий запас дітей.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Чередувати мовленнєві завдання з іншими видами дитячої діяльності для збереження інтересу та ініціативності дітей у навчальному процесі.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Закріплювати мовленнєві вміння, здобуті на заняттях, під час різних видів діяльності.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Використовувати чуттєві та опосередковані способи ознайомлення зі словом.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Підтримувати бажання дітей експериментувати зі словом та звуком, заохочувати до самостійних суджень про навколишній світ, власне "Я" та спонукати до ініціативних висловлювань.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Сприяти набуттю дітьми досвіду комунікативної взаємодії, надаючи можливості для спілкування з однолітками: запитувати, повідомляти, пропонувати та відстоювати свої думки. </w:t>
      </w:r>
      <w:r w:rsidRPr="002C11C0">
        <w:rPr>
          <w:rFonts w:ascii="Times New Roman" w:eastAsia="Times New Roman" w:hAnsi="Times New Roman" w:cs="Times New Roman"/>
          <w:b/>
          <w:bCs/>
          <w:sz w:val="28"/>
          <w:szCs w:val="28"/>
        </w:rPr>
        <w:t>Постійно.</w:t>
      </w:r>
    </w:p>
    <w:p w:rsidR="002C11C0" w:rsidRPr="002C11C0" w:rsidRDefault="002C11C0" w:rsidP="002C11C0">
      <w:pPr>
        <w:numPr>
          <w:ilvl w:val="1"/>
          <w:numId w:val="44"/>
        </w:num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sz w:val="28"/>
          <w:szCs w:val="28"/>
        </w:rPr>
        <w:t xml:space="preserve">Використовувати в освітній діяльності інноваційні технології, методики та проекти. </w:t>
      </w:r>
      <w:r w:rsidRPr="002C11C0">
        <w:rPr>
          <w:rFonts w:ascii="Times New Roman" w:eastAsia="Times New Roman" w:hAnsi="Times New Roman" w:cs="Times New Roman"/>
          <w:b/>
          <w:bCs/>
          <w:sz w:val="28"/>
          <w:szCs w:val="28"/>
        </w:rPr>
        <w:t>Протягом навчального року.</w:t>
      </w:r>
    </w:p>
    <w:p w:rsidR="002C11C0" w:rsidRPr="002C11C0" w:rsidRDefault="002C11C0" w:rsidP="002C11C0">
      <w:pPr>
        <w:spacing w:before="100" w:beforeAutospacing="1" w:after="100" w:afterAutospacing="1" w:line="240" w:lineRule="auto"/>
        <w:rPr>
          <w:rFonts w:ascii="Times New Roman" w:eastAsia="Times New Roman" w:hAnsi="Times New Roman" w:cs="Times New Roman"/>
          <w:sz w:val="28"/>
          <w:szCs w:val="28"/>
        </w:rPr>
      </w:pPr>
      <w:r w:rsidRPr="002C11C0">
        <w:rPr>
          <w:rFonts w:ascii="Times New Roman" w:eastAsia="Times New Roman" w:hAnsi="Times New Roman" w:cs="Times New Roman"/>
          <w:b/>
          <w:bCs/>
          <w:sz w:val="28"/>
          <w:szCs w:val="28"/>
        </w:rPr>
        <w:t>Вихователь-методист</w:t>
      </w:r>
      <w:r w:rsidRPr="002C11C0">
        <w:rPr>
          <w:rFonts w:ascii="Times New Roman" w:eastAsia="Times New Roman" w:hAnsi="Times New Roman" w:cs="Times New Roman"/>
          <w:sz w:val="28"/>
          <w:szCs w:val="28"/>
        </w:rPr>
        <w:br/>
        <w:t>Олійник Л.Ц.</w:t>
      </w: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p w:rsidR="00D863EE" w:rsidRDefault="00D863EE" w:rsidP="00D863EE">
      <w:pPr>
        <w:spacing w:before="100" w:beforeAutospacing="1" w:after="100" w:afterAutospacing="1" w:line="240" w:lineRule="auto"/>
        <w:outlineLvl w:val="0"/>
        <w:rPr>
          <w:rFonts w:ascii="Times New Roman" w:eastAsia="Times New Roman" w:hAnsi="Times New Roman" w:cs="Times New Roman"/>
          <w:b/>
          <w:bCs/>
          <w:kern w:val="36"/>
          <w:sz w:val="28"/>
          <w:szCs w:val="28"/>
        </w:rPr>
      </w:pPr>
    </w:p>
    <w:sectPr w:rsidR="00D863EE" w:rsidSect="001B08F3">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95463" w:rsidRDefault="00C95463" w:rsidP="007D5202">
      <w:pPr>
        <w:spacing w:after="0" w:line="240" w:lineRule="auto"/>
      </w:pPr>
      <w:r>
        <w:separator/>
      </w:r>
    </w:p>
  </w:endnote>
  <w:endnote w:type="continuationSeparator" w:id="1">
    <w:p w:rsidR="00C95463" w:rsidRDefault="00C95463" w:rsidP="007D520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23D4" w:rsidRPr="00C35E00" w:rsidRDefault="00C95463" w:rsidP="00763544">
    <w:pPr>
      <w:pStyle w:val="aa"/>
    </w:pPr>
  </w:p>
  <w:p w:rsidR="00C623D4" w:rsidRDefault="00C95463">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95463" w:rsidRDefault="00C95463" w:rsidP="007D5202">
      <w:pPr>
        <w:spacing w:after="0" w:line="240" w:lineRule="auto"/>
      </w:pPr>
      <w:r>
        <w:separator/>
      </w:r>
    </w:p>
  </w:footnote>
  <w:footnote w:type="continuationSeparator" w:id="1">
    <w:p w:rsidR="00C95463" w:rsidRDefault="00C95463" w:rsidP="007D520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2"/>
    <w:lvl w:ilvl="0">
      <w:start w:val="1"/>
      <w:numFmt w:val="bullet"/>
      <w:lvlText w:val="-"/>
      <w:lvlJc w:val="left"/>
      <w:rPr>
        <w:b w:val="0"/>
        <w:i w:val="0"/>
        <w:smallCaps w:val="0"/>
        <w:strike w:val="0"/>
        <w:color w:val="000000"/>
        <w:spacing w:val="0"/>
        <w:w w:val="100"/>
        <w:position w:val="0"/>
        <w:sz w:val="19"/>
        <w:u w:val="none"/>
      </w:rPr>
    </w:lvl>
    <w:lvl w:ilvl="1">
      <w:start w:val="1"/>
      <w:numFmt w:val="bullet"/>
      <w:lvlText w:val="-"/>
      <w:lvlJc w:val="left"/>
      <w:rPr>
        <w:b w:val="0"/>
        <w:i w:val="0"/>
        <w:smallCaps w:val="0"/>
        <w:strike w:val="0"/>
        <w:color w:val="000000"/>
        <w:spacing w:val="0"/>
        <w:w w:val="100"/>
        <w:position w:val="0"/>
        <w:sz w:val="19"/>
        <w:u w:val="none"/>
      </w:rPr>
    </w:lvl>
    <w:lvl w:ilvl="2">
      <w:start w:val="1"/>
      <w:numFmt w:val="bullet"/>
      <w:lvlText w:val="-"/>
      <w:lvlJc w:val="left"/>
      <w:rPr>
        <w:b w:val="0"/>
        <w:i w:val="0"/>
        <w:smallCaps w:val="0"/>
        <w:strike w:val="0"/>
        <w:color w:val="000000"/>
        <w:spacing w:val="0"/>
        <w:w w:val="100"/>
        <w:position w:val="0"/>
        <w:sz w:val="19"/>
        <w:u w:val="none"/>
      </w:rPr>
    </w:lvl>
    <w:lvl w:ilvl="3">
      <w:start w:val="1"/>
      <w:numFmt w:val="bullet"/>
      <w:lvlText w:val="-"/>
      <w:lvlJc w:val="left"/>
      <w:rPr>
        <w:b w:val="0"/>
        <w:i w:val="0"/>
        <w:smallCaps w:val="0"/>
        <w:strike w:val="0"/>
        <w:color w:val="000000"/>
        <w:spacing w:val="0"/>
        <w:w w:val="100"/>
        <w:position w:val="0"/>
        <w:sz w:val="19"/>
        <w:u w:val="none"/>
      </w:rPr>
    </w:lvl>
    <w:lvl w:ilvl="4">
      <w:start w:val="1"/>
      <w:numFmt w:val="bullet"/>
      <w:lvlText w:val="-"/>
      <w:lvlJc w:val="left"/>
      <w:rPr>
        <w:b w:val="0"/>
        <w:i w:val="0"/>
        <w:smallCaps w:val="0"/>
        <w:strike w:val="0"/>
        <w:color w:val="000000"/>
        <w:spacing w:val="0"/>
        <w:w w:val="100"/>
        <w:position w:val="0"/>
        <w:sz w:val="19"/>
        <w:u w:val="none"/>
      </w:rPr>
    </w:lvl>
    <w:lvl w:ilvl="5">
      <w:start w:val="1"/>
      <w:numFmt w:val="bullet"/>
      <w:lvlText w:val="-"/>
      <w:lvlJc w:val="left"/>
      <w:rPr>
        <w:b w:val="0"/>
        <w:i w:val="0"/>
        <w:smallCaps w:val="0"/>
        <w:strike w:val="0"/>
        <w:color w:val="000000"/>
        <w:spacing w:val="0"/>
        <w:w w:val="100"/>
        <w:position w:val="0"/>
        <w:sz w:val="19"/>
        <w:u w:val="none"/>
      </w:rPr>
    </w:lvl>
    <w:lvl w:ilvl="6">
      <w:start w:val="1"/>
      <w:numFmt w:val="bullet"/>
      <w:lvlText w:val="-"/>
      <w:lvlJc w:val="left"/>
      <w:rPr>
        <w:b w:val="0"/>
        <w:i w:val="0"/>
        <w:smallCaps w:val="0"/>
        <w:strike w:val="0"/>
        <w:color w:val="000000"/>
        <w:spacing w:val="0"/>
        <w:w w:val="100"/>
        <w:position w:val="0"/>
        <w:sz w:val="19"/>
        <w:u w:val="none"/>
      </w:rPr>
    </w:lvl>
    <w:lvl w:ilvl="7">
      <w:start w:val="1"/>
      <w:numFmt w:val="bullet"/>
      <w:lvlText w:val="-"/>
      <w:lvlJc w:val="left"/>
      <w:rPr>
        <w:b w:val="0"/>
        <w:i w:val="0"/>
        <w:smallCaps w:val="0"/>
        <w:strike w:val="0"/>
        <w:color w:val="000000"/>
        <w:spacing w:val="0"/>
        <w:w w:val="100"/>
        <w:position w:val="0"/>
        <w:sz w:val="19"/>
        <w:u w:val="none"/>
      </w:rPr>
    </w:lvl>
    <w:lvl w:ilvl="8">
      <w:start w:val="1"/>
      <w:numFmt w:val="bullet"/>
      <w:lvlText w:val="-"/>
      <w:lvlJc w:val="left"/>
      <w:rPr>
        <w:b w:val="0"/>
        <w:i w:val="0"/>
        <w:smallCaps w:val="0"/>
        <w:strike w:val="0"/>
        <w:color w:val="000000"/>
        <w:spacing w:val="0"/>
        <w:w w:val="100"/>
        <w:position w:val="0"/>
        <w:sz w:val="19"/>
        <w:u w:val="none"/>
      </w:rPr>
    </w:lvl>
  </w:abstractNum>
  <w:abstractNum w:abstractNumId="1">
    <w:nsid w:val="031021A4"/>
    <w:multiLevelType w:val="hybridMultilevel"/>
    <w:tmpl w:val="75D04090"/>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6005509"/>
    <w:multiLevelType w:val="hybridMultilevel"/>
    <w:tmpl w:val="172EA98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908356D"/>
    <w:multiLevelType w:val="multilevel"/>
    <w:tmpl w:val="C21639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750874"/>
    <w:multiLevelType w:val="hybridMultilevel"/>
    <w:tmpl w:val="07BC2750"/>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nsid w:val="0BE62ED0"/>
    <w:multiLevelType w:val="multilevel"/>
    <w:tmpl w:val="24ECC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1E6EC2"/>
    <w:multiLevelType w:val="multilevel"/>
    <w:tmpl w:val="ABD46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F1A120F"/>
    <w:multiLevelType w:val="hybridMultilevel"/>
    <w:tmpl w:val="EBF23A02"/>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11657EEF"/>
    <w:multiLevelType w:val="multilevel"/>
    <w:tmpl w:val="D3063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BB75ED"/>
    <w:multiLevelType w:val="multilevel"/>
    <w:tmpl w:val="A16A08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ED2CE9"/>
    <w:multiLevelType w:val="hybridMultilevel"/>
    <w:tmpl w:val="43962D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18B471D3"/>
    <w:multiLevelType w:val="multilevel"/>
    <w:tmpl w:val="01C2DC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98E0EF9"/>
    <w:multiLevelType w:val="multilevel"/>
    <w:tmpl w:val="0FC66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36649F6"/>
    <w:multiLevelType w:val="multilevel"/>
    <w:tmpl w:val="40A801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45E5B5B"/>
    <w:multiLevelType w:val="multilevel"/>
    <w:tmpl w:val="EF16AA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675D4A"/>
    <w:multiLevelType w:val="multilevel"/>
    <w:tmpl w:val="76B6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F202DDC"/>
    <w:multiLevelType w:val="hybridMultilevel"/>
    <w:tmpl w:val="98DCB8B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33BB3A49"/>
    <w:multiLevelType w:val="hybridMultilevel"/>
    <w:tmpl w:val="A1722A34"/>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8">
    <w:nsid w:val="351B141F"/>
    <w:multiLevelType w:val="multilevel"/>
    <w:tmpl w:val="51741FD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5775297"/>
    <w:multiLevelType w:val="hybridMultilevel"/>
    <w:tmpl w:val="EB105178"/>
    <w:lvl w:ilvl="0" w:tplc="032C18F2">
      <w:start w:val="1"/>
      <w:numFmt w:val="decimal"/>
      <w:lvlText w:val="%1."/>
      <w:lvlJc w:val="left"/>
      <w:pPr>
        <w:ind w:left="720" w:hanging="360"/>
      </w:pPr>
      <w:rPr>
        <w:rFonts w:hint="default"/>
        <w:i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3A341B6D"/>
    <w:multiLevelType w:val="hybridMultilevel"/>
    <w:tmpl w:val="13CE241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3EE06A34"/>
    <w:multiLevelType w:val="multilevel"/>
    <w:tmpl w:val="36F012D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5AB0506"/>
    <w:multiLevelType w:val="multilevel"/>
    <w:tmpl w:val="B5142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6D04D0D"/>
    <w:multiLevelType w:val="multilevel"/>
    <w:tmpl w:val="852449D4"/>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6DE7BFB"/>
    <w:multiLevelType w:val="hybridMultilevel"/>
    <w:tmpl w:val="93FCAE1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4DED5365"/>
    <w:multiLevelType w:val="hybridMultilevel"/>
    <w:tmpl w:val="5D6EB36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4E6377DB"/>
    <w:multiLevelType w:val="multilevel"/>
    <w:tmpl w:val="99665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4A051E7"/>
    <w:multiLevelType w:val="hybridMultilevel"/>
    <w:tmpl w:val="C51E9166"/>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8">
    <w:nsid w:val="5D5C6735"/>
    <w:multiLevelType w:val="hybridMultilevel"/>
    <w:tmpl w:val="C338C116"/>
    <w:lvl w:ilvl="0" w:tplc="6CC42A4C">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5F841BE3"/>
    <w:multiLevelType w:val="hybridMultilevel"/>
    <w:tmpl w:val="B3FEBF3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nsid w:val="63E21EFB"/>
    <w:multiLevelType w:val="multilevel"/>
    <w:tmpl w:val="6DD05F9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4F379DF"/>
    <w:multiLevelType w:val="hybridMultilevel"/>
    <w:tmpl w:val="973C3E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5164FBD"/>
    <w:multiLevelType w:val="hybridMultilevel"/>
    <w:tmpl w:val="65CCA966"/>
    <w:lvl w:ilvl="0" w:tplc="87E862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95F39E0"/>
    <w:multiLevelType w:val="multilevel"/>
    <w:tmpl w:val="0B32D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A157425"/>
    <w:multiLevelType w:val="multilevel"/>
    <w:tmpl w:val="E534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A8E1152"/>
    <w:multiLevelType w:val="hybridMultilevel"/>
    <w:tmpl w:val="0018E2F2"/>
    <w:lvl w:ilvl="0" w:tplc="5FF47E9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C247ABE"/>
    <w:multiLevelType w:val="multilevel"/>
    <w:tmpl w:val="0E9A7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FB00789"/>
    <w:multiLevelType w:val="hybridMultilevel"/>
    <w:tmpl w:val="DD9A053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71A64392"/>
    <w:multiLevelType w:val="multilevel"/>
    <w:tmpl w:val="585E9B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4A4215"/>
    <w:multiLevelType w:val="hybridMultilevel"/>
    <w:tmpl w:val="82380F6A"/>
    <w:lvl w:ilvl="0" w:tplc="72860DA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801034C"/>
    <w:multiLevelType w:val="multilevel"/>
    <w:tmpl w:val="36C821C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82744E1"/>
    <w:multiLevelType w:val="hybridMultilevel"/>
    <w:tmpl w:val="EBBAD5B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nsid w:val="7BF66883"/>
    <w:multiLevelType w:val="hybridMultilevel"/>
    <w:tmpl w:val="981011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3">
    <w:nsid w:val="7EA67132"/>
    <w:multiLevelType w:val="hybridMultilevel"/>
    <w:tmpl w:val="53D0DFA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36"/>
  </w:num>
  <w:num w:numId="2">
    <w:abstractNumId w:val="8"/>
  </w:num>
  <w:num w:numId="3">
    <w:abstractNumId w:val="9"/>
  </w:num>
  <w:num w:numId="4">
    <w:abstractNumId w:val="4"/>
  </w:num>
  <w:num w:numId="5">
    <w:abstractNumId w:val="17"/>
  </w:num>
  <w:num w:numId="6">
    <w:abstractNumId w:val="27"/>
  </w:num>
  <w:num w:numId="7">
    <w:abstractNumId w:val="28"/>
  </w:num>
  <w:num w:numId="8">
    <w:abstractNumId w:val="35"/>
  </w:num>
  <w:num w:numId="9">
    <w:abstractNumId w:val="39"/>
  </w:num>
  <w:num w:numId="10">
    <w:abstractNumId w:val="0"/>
  </w:num>
  <w:num w:numId="11">
    <w:abstractNumId w:val="31"/>
  </w:num>
  <w:num w:numId="12">
    <w:abstractNumId w:val="32"/>
  </w:num>
  <w:num w:numId="13">
    <w:abstractNumId w:val="2"/>
  </w:num>
  <w:num w:numId="14">
    <w:abstractNumId w:val="42"/>
  </w:num>
  <w:num w:numId="15">
    <w:abstractNumId w:val="29"/>
  </w:num>
  <w:num w:numId="16">
    <w:abstractNumId w:val="41"/>
  </w:num>
  <w:num w:numId="17">
    <w:abstractNumId w:val="16"/>
  </w:num>
  <w:num w:numId="18">
    <w:abstractNumId w:val="43"/>
  </w:num>
  <w:num w:numId="19">
    <w:abstractNumId w:val="24"/>
  </w:num>
  <w:num w:numId="20">
    <w:abstractNumId w:val="37"/>
  </w:num>
  <w:num w:numId="21">
    <w:abstractNumId w:val="10"/>
  </w:num>
  <w:num w:numId="22">
    <w:abstractNumId w:val="19"/>
  </w:num>
  <w:num w:numId="23">
    <w:abstractNumId w:val="20"/>
  </w:num>
  <w:num w:numId="24">
    <w:abstractNumId w:val="25"/>
  </w:num>
  <w:num w:numId="25">
    <w:abstractNumId w:val="33"/>
  </w:num>
  <w:num w:numId="26">
    <w:abstractNumId w:val="12"/>
  </w:num>
  <w:num w:numId="27">
    <w:abstractNumId w:val="34"/>
  </w:num>
  <w:num w:numId="28">
    <w:abstractNumId w:val="15"/>
  </w:num>
  <w:num w:numId="29">
    <w:abstractNumId w:val="22"/>
  </w:num>
  <w:num w:numId="30">
    <w:abstractNumId w:val="38"/>
  </w:num>
  <w:num w:numId="31">
    <w:abstractNumId w:val="6"/>
  </w:num>
  <w:num w:numId="32">
    <w:abstractNumId w:val="26"/>
  </w:num>
  <w:num w:numId="33">
    <w:abstractNumId w:val="5"/>
  </w:num>
  <w:num w:numId="34">
    <w:abstractNumId w:val="11"/>
  </w:num>
  <w:num w:numId="35">
    <w:abstractNumId w:val="13"/>
  </w:num>
  <w:num w:numId="36">
    <w:abstractNumId w:val="30"/>
  </w:num>
  <w:num w:numId="37">
    <w:abstractNumId w:val="40"/>
  </w:num>
  <w:num w:numId="38">
    <w:abstractNumId w:val="3"/>
  </w:num>
  <w:num w:numId="39">
    <w:abstractNumId w:val="7"/>
  </w:num>
  <w:num w:numId="40">
    <w:abstractNumId w:val="1"/>
  </w:num>
  <w:num w:numId="41">
    <w:abstractNumId w:val="14"/>
  </w:num>
  <w:num w:numId="42">
    <w:abstractNumId w:val="21"/>
  </w:num>
  <w:num w:numId="43">
    <w:abstractNumId w:val="18"/>
  </w:num>
  <w:num w:numId="44">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D863EE"/>
    <w:rsid w:val="0007708D"/>
    <w:rsid w:val="000928F6"/>
    <w:rsid w:val="00094369"/>
    <w:rsid w:val="000B6CD0"/>
    <w:rsid w:val="000D5A14"/>
    <w:rsid w:val="00123424"/>
    <w:rsid w:val="001905D5"/>
    <w:rsid w:val="001B08F3"/>
    <w:rsid w:val="001E362D"/>
    <w:rsid w:val="001E7A40"/>
    <w:rsid w:val="00253D88"/>
    <w:rsid w:val="002A3819"/>
    <w:rsid w:val="002C11C0"/>
    <w:rsid w:val="00441DF2"/>
    <w:rsid w:val="00461A46"/>
    <w:rsid w:val="00530D22"/>
    <w:rsid w:val="005B79A7"/>
    <w:rsid w:val="006404BD"/>
    <w:rsid w:val="006946D4"/>
    <w:rsid w:val="006F547C"/>
    <w:rsid w:val="007626BE"/>
    <w:rsid w:val="007D5202"/>
    <w:rsid w:val="00874514"/>
    <w:rsid w:val="0088130D"/>
    <w:rsid w:val="00890170"/>
    <w:rsid w:val="00903F64"/>
    <w:rsid w:val="009377F1"/>
    <w:rsid w:val="00957E4B"/>
    <w:rsid w:val="00974BB5"/>
    <w:rsid w:val="00AF53B4"/>
    <w:rsid w:val="00B37DEE"/>
    <w:rsid w:val="00B56E76"/>
    <w:rsid w:val="00B67D74"/>
    <w:rsid w:val="00BA339D"/>
    <w:rsid w:val="00C0780C"/>
    <w:rsid w:val="00C11017"/>
    <w:rsid w:val="00C86D4D"/>
    <w:rsid w:val="00C95463"/>
    <w:rsid w:val="00D411F4"/>
    <w:rsid w:val="00D863EE"/>
    <w:rsid w:val="00F56639"/>
    <w:rsid w:val="00FE59A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08F3"/>
  </w:style>
  <w:style w:type="paragraph" w:styleId="1">
    <w:name w:val="heading 1"/>
    <w:basedOn w:val="a"/>
    <w:link w:val="10"/>
    <w:uiPriority w:val="9"/>
    <w:qFormat/>
    <w:rsid w:val="00D863E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7D520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0780C"/>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63EE"/>
    <w:rPr>
      <w:rFonts w:ascii="Times New Roman" w:eastAsia="Times New Roman" w:hAnsi="Times New Roman" w:cs="Times New Roman"/>
      <w:b/>
      <w:bCs/>
      <w:kern w:val="36"/>
      <w:sz w:val="48"/>
      <w:szCs w:val="48"/>
    </w:rPr>
  </w:style>
  <w:style w:type="paragraph" w:styleId="a3">
    <w:name w:val="Normal (Web)"/>
    <w:basedOn w:val="a"/>
    <w:link w:val="a4"/>
    <w:uiPriority w:val="99"/>
    <w:unhideWhenUsed/>
    <w:rsid w:val="00D863E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D863EE"/>
    <w:pPr>
      <w:spacing w:after="0" w:line="240" w:lineRule="auto"/>
      <w:ind w:left="708"/>
    </w:pPr>
    <w:rPr>
      <w:rFonts w:ascii="Times New Roman" w:eastAsia="Times New Roman" w:hAnsi="Times New Roman" w:cs="Times New Roman"/>
      <w:sz w:val="24"/>
      <w:szCs w:val="24"/>
      <w:lang w:val="ru-RU" w:eastAsia="ru-RU"/>
    </w:rPr>
  </w:style>
  <w:style w:type="character" w:customStyle="1" w:styleId="a4">
    <w:name w:val="Обычный (веб) Знак"/>
    <w:link w:val="a3"/>
    <w:uiPriority w:val="99"/>
    <w:locked/>
    <w:rsid w:val="00D863EE"/>
    <w:rPr>
      <w:rFonts w:ascii="Times New Roman" w:eastAsia="Times New Roman" w:hAnsi="Times New Roman" w:cs="Times New Roman"/>
      <w:sz w:val="24"/>
      <w:szCs w:val="24"/>
    </w:rPr>
  </w:style>
  <w:style w:type="character" w:customStyle="1" w:styleId="apple-converted-space">
    <w:name w:val="apple-converted-space"/>
    <w:basedOn w:val="a0"/>
    <w:rsid w:val="00D863EE"/>
  </w:style>
  <w:style w:type="character" w:customStyle="1" w:styleId="a6">
    <w:name w:val="Основной текст_"/>
    <w:link w:val="11"/>
    <w:locked/>
    <w:rsid w:val="00D863EE"/>
    <w:rPr>
      <w:sz w:val="19"/>
      <w:shd w:val="clear" w:color="auto" w:fill="FFFFFF"/>
    </w:rPr>
  </w:style>
  <w:style w:type="character" w:customStyle="1" w:styleId="9pt">
    <w:name w:val="Основной текст + 9 pt"/>
    <w:aliases w:val="Полужирный"/>
    <w:rsid w:val="00D863EE"/>
    <w:rPr>
      <w:rFonts w:eastAsia="Times New Roman"/>
      <w:b/>
      <w:color w:val="000000"/>
      <w:spacing w:val="0"/>
      <w:w w:val="100"/>
      <w:position w:val="0"/>
      <w:sz w:val="18"/>
      <w:shd w:val="clear" w:color="auto" w:fill="FFFFFF"/>
      <w:lang w:val="uk-UA"/>
    </w:rPr>
  </w:style>
  <w:style w:type="paragraph" w:customStyle="1" w:styleId="11">
    <w:name w:val="Основной текст1"/>
    <w:basedOn w:val="a"/>
    <w:link w:val="a6"/>
    <w:rsid w:val="00D863EE"/>
    <w:pPr>
      <w:widowControl w:val="0"/>
      <w:shd w:val="clear" w:color="auto" w:fill="FFFFFF"/>
      <w:spacing w:after="0" w:line="106" w:lineRule="exact"/>
      <w:ind w:hanging="280"/>
      <w:jc w:val="both"/>
    </w:pPr>
    <w:rPr>
      <w:sz w:val="19"/>
      <w:shd w:val="clear" w:color="auto" w:fill="FFFFFF"/>
    </w:rPr>
  </w:style>
  <w:style w:type="paragraph" w:styleId="a7">
    <w:name w:val="Balloon Text"/>
    <w:basedOn w:val="a"/>
    <w:link w:val="a8"/>
    <w:uiPriority w:val="99"/>
    <w:semiHidden/>
    <w:unhideWhenUsed/>
    <w:rsid w:val="00D863E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863EE"/>
    <w:rPr>
      <w:rFonts w:ascii="Tahoma" w:hAnsi="Tahoma" w:cs="Tahoma"/>
      <w:sz w:val="16"/>
      <w:szCs w:val="16"/>
    </w:rPr>
  </w:style>
  <w:style w:type="character" w:styleId="a9">
    <w:name w:val="Hyperlink"/>
    <w:basedOn w:val="a0"/>
    <w:uiPriority w:val="99"/>
    <w:semiHidden/>
    <w:unhideWhenUsed/>
    <w:rsid w:val="006F547C"/>
    <w:rPr>
      <w:color w:val="0000FF"/>
      <w:u w:val="single"/>
    </w:rPr>
  </w:style>
  <w:style w:type="paragraph" w:styleId="aa">
    <w:name w:val="footer"/>
    <w:basedOn w:val="a"/>
    <w:link w:val="ab"/>
    <w:uiPriority w:val="99"/>
    <w:unhideWhenUsed/>
    <w:rsid w:val="00094369"/>
    <w:pPr>
      <w:tabs>
        <w:tab w:val="center" w:pos="4677"/>
        <w:tab w:val="right" w:pos="9355"/>
      </w:tabs>
    </w:pPr>
    <w:rPr>
      <w:rFonts w:ascii="Calibri" w:eastAsia="Calibri" w:hAnsi="Calibri" w:cs="Times New Roman"/>
      <w:lang w:eastAsia="en-US"/>
    </w:rPr>
  </w:style>
  <w:style w:type="character" w:customStyle="1" w:styleId="ab">
    <w:name w:val="Нижний колонтитул Знак"/>
    <w:basedOn w:val="a0"/>
    <w:link w:val="aa"/>
    <w:uiPriority w:val="99"/>
    <w:rsid w:val="00094369"/>
    <w:rPr>
      <w:rFonts w:ascii="Calibri" w:eastAsia="Calibri" w:hAnsi="Calibri" w:cs="Times New Roman"/>
      <w:lang w:eastAsia="en-US"/>
    </w:rPr>
  </w:style>
  <w:style w:type="paragraph" w:styleId="ac">
    <w:name w:val="No Spacing"/>
    <w:uiPriority w:val="1"/>
    <w:qFormat/>
    <w:rsid w:val="00C0780C"/>
    <w:pPr>
      <w:spacing w:after="0" w:line="240" w:lineRule="auto"/>
    </w:pPr>
    <w:rPr>
      <w:rFonts w:ascii="Calibri" w:eastAsia="Calibri" w:hAnsi="Calibri" w:cs="Times New Roman"/>
      <w:lang w:eastAsia="en-US"/>
    </w:rPr>
  </w:style>
  <w:style w:type="character" w:customStyle="1" w:styleId="30">
    <w:name w:val="Заголовок 3 Знак"/>
    <w:basedOn w:val="a0"/>
    <w:link w:val="3"/>
    <w:uiPriority w:val="9"/>
    <w:semiHidden/>
    <w:rsid w:val="00C0780C"/>
    <w:rPr>
      <w:rFonts w:asciiTheme="majorHAnsi" w:eastAsiaTheme="majorEastAsia" w:hAnsiTheme="majorHAnsi" w:cstheme="majorBidi"/>
      <w:b/>
      <w:bCs/>
      <w:color w:val="4F81BD" w:themeColor="accent1"/>
    </w:rPr>
  </w:style>
  <w:style w:type="character" w:styleId="ad">
    <w:name w:val="Strong"/>
    <w:basedOn w:val="a0"/>
    <w:uiPriority w:val="22"/>
    <w:qFormat/>
    <w:rsid w:val="00C0780C"/>
    <w:rPr>
      <w:b/>
      <w:bCs/>
    </w:rPr>
  </w:style>
  <w:style w:type="character" w:customStyle="1" w:styleId="20">
    <w:name w:val="Заголовок 2 Знак"/>
    <w:basedOn w:val="a0"/>
    <w:link w:val="2"/>
    <w:uiPriority w:val="9"/>
    <w:semiHidden/>
    <w:rsid w:val="007D5202"/>
    <w:rPr>
      <w:rFonts w:asciiTheme="majorHAnsi" w:eastAsiaTheme="majorEastAsia" w:hAnsiTheme="majorHAnsi" w:cstheme="majorBidi"/>
      <w:b/>
      <w:bCs/>
      <w:color w:val="4F81BD" w:themeColor="accent1"/>
      <w:sz w:val="26"/>
      <w:szCs w:val="26"/>
    </w:rPr>
  </w:style>
  <w:style w:type="paragraph" w:styleId="ae">
    <w:name w:val="header"/>
    <w:basedOn w:val="a"/>
    <w:link w:val="af"/>
    <w:uiPriority w:val="99"/>
    <w:semiHidden/>
    <w:unhideWhenUsed/>
    <w:rsid w:val="007D5202"/>
    <w:pPr>
      <w:tabs>
        <w:tab w:val="center" w:pos="4819"/>
        <w:tab w:val="right" w:pos="9639"/>
      </w:tabs>
      <w:spacing w:after="0" w:line="240" w:lineRule="auto"/>
    </w:pPr>
  </w:style>
  <w:style w:type="character" w:customStyle="1" w:styleId="af">
    <w:name w:val="Верхний колонтитул Знак"/>
    <w:basedOn w:val="a0"/>
    <w:link w:val="ae"/>
    <w:uiPriority w:val="99"/>
    <w:semiHidden/>
    <w:rsid w:val="007D5202"/>
  </w:style>
</w:styles>
</file>

<file path=word/webSettings.xml><?xml version="1.0" encoding="utf-8"?>
<w:webSettings xmlns:r="http://schemas.openxmlformats.org/officeDocument/2006/relationships" xmlns:w="http://schemas.openxmlformats.org/wordprocessingml/2006/main">
  <w:divs>
    <w:div w:id="348068259">
      <w:bodyDiv w:val="1"/>
      <w:marLeft w:val="0"/>
      <w:marRight w:val="0"/>
      <w:marTop w:val="0"/>
      <w:marBottom w:val="0"/>
      <w:divBdr>
        <w:top w:val="none" w:sz="0" w:space="0" w:color="auto"/>
        <w:left w:val="none" w:sz="0" w:space="0" w:color="auto"/>
        <w:bottom w:val="none" w:sz="0" w:space="0" w:color="auto"/>
        <w:right w:val="none" w:sz="0" w:space="0" w:color="auto"/>
      </w:divBdr>
    </w:div>
    <w:div w:id="456265396">
      <w:bodyDiv w:val="1"/>
      <w:marLeft w:val="0"/>
      <w:marRight w:val="0"/>
      <w:marTop w:val="0"/>
      <w:marBottom w:val="0"/>
      <w:divBdr>
        <w:top w:val="none" w:sz="0" w:space="0" w:color="auto"/>
        <w:left w:val="none" w:sz="0" w:space="0" w:color="auto"/>
        <w:bottom w:val="none" w:sz="0" w:space="0" w:color="auto"/>
        <w:right w:val="none" w:sz="0" w:space="0" w:color="auto"/>
      </w:divBdr>
    </w:div>
    <w:div w:id="1213614600">
      <w:bodyDiv w:val="1"/>
      <w:marLeft w:val="0"/>
      <w:marRight w:val="0"/>
      <w:marTop w:val="0"/>
      <w:marBottom w:val="0"/>
      <w:divBdr>
        <w:top w:val="none" w:sz="0" w:space="0" w:color="auto"/>
        <w:left w:val="none" w:sz="0" w:space="0" w:color="auto"/>
        <w:bottom w:val="none" w:sz="0" w:space="0" w:color="auto"/>
        <w:right w:val="none" w:sz="0" w:space="0" w:color="auto"/>
      </w:divBdr>
    </w:div>
    <w:div w:id="1214462913">
      <w:bodyDiv w:val="1"/>
      <w:marLeft w:val="0"/>
      <w:marRight w:val="0"/>
      <w:marTop w:val="0"/>
      <w:marBottom w:val="0"/>
      <w:divBdr>
        <w:top w:val="none" w:sz="0" w:space="0" w:color="auto"/>
        <w:left w:val="none" w:sz="0" w:space="0" w:color="auto"/>
        <w:bottom w:val="none" w:sz="0" w:space="0" w:color="auto"/>
        <w:right w:val="none" w:sz="0" w:space="0" w:color="auto"/>
      </w:divBdr>
    </w:div>
    <w:div w:id="1414932470">
      <w:bodyDiv w:val="1"/>
      <w:marLeft w:val="0"/>
      <w:marRight w:val="0"/>
      <w:marTop w:val="0"/>
      <w:marBottom w:val="0"/>
      <w:divBdr>
        <w:top w:val="none" w:sz="0" w:space="0" w:color="auto"/>
        <w:left w:val="none" w:sz="0" w:space="0" w:color="auto"/>
        <w:bottom w:val="none" w:sz="0" w:space="0" w:color="auto"/>
        <w:right w:val="none" w:sz="0" w:space="0" w:color="auto"/>
      </w:divBdr>
      <w:divsChild>
        <w:div w:id="1202284073">
          <w:marLeft w:val="0"/>
          <w:marRight w:val="0"/>
          <w:marTop w:val="0"/>
          <w:marBottom w:val="0"/>
          <w:divBdr>
            <w:top w:val="none" w:sz="0" w:space="0" w:color="auto"/>
            <w:left w:val="none" w:sz="0" w:space="0" w:color="auto"/>
            <w:bottom w:val="none" w:sz="0" w:space="0" w:color="auto"/>
            <w:right w:val="none" w:sz="0" w:space="0" w:color="auto"/>
          </w:divBdr>
          <w:divsChild>
            <w:div w:id="2143185496">
              <w:marLeft w:val="0"/>
              <w:marRight w:val="0"/>
              <w:marTop w:val="0"/>
              <w:marBottom w:val="0"/>
              <w:divBdr>
                <w:top w:val="none" w:sz="0" w:space="0" w:color="auto"/>
                <w:left w:val="none" w:sz="0" w:space="0" w:color="auto"/>
                <w:bottom w:val="none" w:sz="0" w:space="0" w:color="auto"/>
                <w:right w:val="none" w:sz="0" w:space="0" w:color="auto"/>
              </w:divBdr>
              <w:divsChild>
                <w:div w:id="284238950">
                  <w:marLeft w:val="0"/>
                  <w:marRight w:val="0"/>
                  <w:marTop w:val="0"/>
                  <w:marBottom w:val="0"/>
                  <w:divBdr>
                    <w:top w:val="none" w:sz="0" w:space="0" w:color="auto"/>
                    <w:left w:val="none" w:sz="0" w:space="0" w:color="auto"/>
                    <w:bottom w:val="none" w:sz="0" w:space="0" w:color="auto"/>
                    <w:right w:val="none" w:sz="0" w:space="0" w:color="auto"/>
                  </w:divBdr>
                  <w:divsChild>
                    <w:div w:id="155669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602671">
      <w:bodyDiv w:val="1"/>
      <w:marLeft w:val="0"/>
      <w:marRight w:val="0"/>
      <w:marTop w:val="0"/>
      <w:marBottom w:val="0"/>
      <w:divBdr>
        <w:top w:val="none" w:sz="0" w:space="0" w:color="auto"/>
        <w:left w:val="none" w:sz="0" w:space="0" w:color="auto"/>
        <w:bottom w:val="none" w:sz="0" w:space="0" w:color="auto"/>
        <w:right w:val="none" w:sz="0" w:space="0" w:color="auto"/>
      </w:divBdr>
      <w:divsChild>
        <w:div w:id="1300040633">
          <w:marLeft w:val="0"/>
          <w:marRight w:val="0"/>
          <w:marTop w:val="0"/>
          <w:marBottom w:val="0"/>
          <w:divBdr>
            <w:top w:val="none" w:sz="0" w:space="0" w:color="auto"/>
            <w:left w:val="none" w:sz="0" w:space="0" w:color="auto"/>
            <w:bottom w:val="none" w:sz="0" w:space="0" w:color="auto"/>
            <w:right w:val="none" w:sz="0" w:space="0" w:color="auto"/>
          </w:divBdr>
        </w:div>
      </w:divsChild>
    </w:div>
    <w:div w:id="1459491229">
      <w:bodyDiv w:val="1"/>
      <w:marLeft w:val="0"/>
      <w:marRight w:val="0"/>
      <w:marTop w:val="0"/>
      <w:marBottom w:val="0"/>
      <w:divBdr>
        <w:top w:val="none" w:sz="0" w:space="0" w:color="auto"/>
        <w:left w:val="none" w:sz="0" w:space="0" w:color="auto"/>
        <w:bottom w:val="none" w:sz="0" w:space="0" w:color="auto"/>
        <w:right w:val="none" w:sz="0" w:space="0" w:color="auto"/>
      </w:divBdr>
      <w:divsChild>
        <w:div w:id="2110470674">
          <w:marLeft w:val="0"/>
          <w:marRight w:val="0"/>
          <w:marTop w:val="0"/>
          <w:marBottom w:val="0"/>
          <w:divBdr>
            <w:top w:val="none" w:sz="0" w:space="0" w:color="auto"/>
            <w:left w:val="none" w:sz="0" w:space="0" w:color="auto"/>
            <w:bottom w:val="none" w:sz="0" w:space="0" w:color="auto"/>
            <w:right w:val="none" w:sz="0" w:space="0" w:color="auto"/>
          </w:divBdr>
          <w:divsChild>
            <w:div w:id="1902131317">
              <w:marLeft w:val="0"/>
              <w:marRight w:val="0"/>
              <w:marTop w:val="0"/>
              <w:marBottom w:val="0"/>
              <w:divBdr>
                <w:top w:val="none" w:sz="0" w:space="0" w:color="auto"/>
                <w:left w:val="none" w:sz="0" w:space="0" w:color="auto"/>
                <w:bottom w:val="none" w:sz="0" w:space="0" w:color="auto"/>
                <w:right w:val="none" w:sz="0" w:space="0" w:color="auto"/>
              </w:divBdr>
              <w:divsChild>
                <w:div w:id="1895120079">
                  <w:marLeft w:val="0"/>
                  <w:marRight w:val="0"/>
                  <w:marTop w:val="0"/>
                  <w:marBottom w:val="0"/>
                  <w:divBdr>
                    <w:top w:val="none" w:sz="0" w:space="0" w:color="auto"/>
                    <w:left w:val="none" w:sz="0" w:space="0" w:color="auto"/>
                    <w:bottom w:val="none" w:sz="0" w:space="0" w:color="auto"/>
                    <w:right w:val="none" w:sz="0" w:space="0" w:color="auto"/>
                  </w:divBdr>
                  <w:divsChild>
                    <w:div w:id="4358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9729285">
      <w:bodyDiv w:val="1"/>
      <w:marLeft w:val="0"/>
      <w:marRight w:val="0"/>
      <w:marTop w:val="0"/>
      <w:marBottom w:val="0"/>
      <w:divBdr>
        <w:top w:val="none" w:sz="0" w:space="0" w:color="auto"/>
        <w:left w:val="none" w:sz="0" w:space="0" w:color="auto"/>
        <w:bottom w:val="none" w:sz="0" w:space="0" w:color="auto"/>
        <w:right w:val="none" w:sz="0" w:space="0" w:color="auto"/>
      </w:divBdr>
    </w:div>
    <w:div w:id="1899439823">
      <w:bodyDiv w:val="1"/>
      <w:marLeft w:val="0"/>
      <w:marRight w:val="0"/>
      <w:marTop w:val="0"/>
      <w:marBottom w:val="0"/>
      <w:divBdr>
        <w:top w:val="none" w:sz="0" w:space="0" w:color="auto"/>
        <w:left w:val="none" w:sz="0" w:space="0" w:color="auto"/>
        <w:bottom w:val="none" w:sz="0" w:space="0" w:color="auto"/>
        <w:right w:val="none" w:sz="0" w:space="0" w:color="auto"/>
      </w:divBdr>
    </w:div>
    <w:div w:id="1974478563">
      <w:bodyDiv w:val="1"/>
      <w:marLeft w:val="0"/>
      <w:marRight w:val="0"/>
      <w:marTop w:val="0"/>
      <w:marBottom w:val="0"/>
      <w:divBdr>
        <w:top w:val="none" w:sz="0" w:space="0" w:color="auto"/>
        <w:left w:val="none" w:sz="0" w:space="0" w:color="auto"/>
        <w:bottom w:val="none" w:sz="0" w:space="0" w:color="auto"/>
        <w:right w:val="none" w:sz="0" w:space="0" w:color="auto"/>
      </w:divBdr>
      <w:divsChild>
        <w:div w:id="1001201215">
          <w:marLeft w:val="0"/>
          <w:marRight w:val="0"/>
          <w:marTop w:val="0"/>
          <w:marBottom w:val="0"/>
          <w:divBdr>
            <w:top w:val="none" w:sz="0" w:space="0" w:color="auto"/>
            <w:left w:val="none" w:sz="0" w:space="0" w:color="auto"/>
            <w:bottom w:val="none" w:sz="0" w:space="0" w:color="auto"/>
            <w:right w:val="none" w:sz="0" w:space="0" w:color="auto"/>
          </w:divBdr>
        </w:div>
      </w:divsChild>
    </w:div>
    <w:div w:id="213629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5.xml"/><Relationship Id="rId18" Type="http://schemas.openxmlformats.org/officeDocument/2006/relationships/chart" Target="charts/chart10.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13.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9.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chart" Target="charts/chart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chart" Target="charts/chart15.xml"/><Relationship Id="rId10" Type="http://schemas.openxmlformats.org/officeDocument/2006/relationships/chart" Target="charts/chart3.xml"/><Relationship Id="rId19" Type="http://schemas.openxmlformats.org/officeDocument/2006/relationships/chart" Target="charts/chart1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6.xml"/><Relationship Id="rId22" Type="http://schemas.openxmlformats.org/officeDocument/2006/relationships/chart" Target="charts/chart14.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у СПП</c:v>
                </c:pt>
                <c:pt idx="6">
                  <c:v>Мовлення дитини</c:v>
                </c:pt>
              </c:strCache>
            </c:strRef>
          </c:cat>
          <c:val>
            <c:numRef>
              <c:f>Лист1!$B$2:$B$8</c:f>
              <c:numCache>
                <c:formatCode>General</c:formatCode>
                <c:ptCount val="7"/>
                <c:pt idx="0">
                  <c:v>65</c:v>
                </c:pt>
                <c:pt idx="1">
                  <c:v>69</c:v>
                </c:pt>
                <c:pt idx="2">
                  <c:v>80</c:v>
                </c:pt>
                <c:pt idx="3">
                  <c:v>74</c:v>
                </c:pt>
                <c:pt idx="4">
                  <c:v>63</c:v>
                </c:pt>
                <c:pt idx="5">
                  <c:v>82</c:v>
                </c:pt>
                <c:pt idx="6">
                  <c:v>72</c:v>
                </c:pt>
              </c:numCache>
            </c:numRef>
          </c:val>
        </c:ser>
        <c:ser>
          <c:idx val="1"/>
          <c:order val="1"/>
          <c:tx>
            <c:strRef>
              <c:f>Лист1!$C$1</c:f>
              <c:strCache>
                <c:ptCount val="1"/>
                <c:pt idx="0">
                  <c:v>Середній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у СПП</c:v>
                </c:pt>
                <c:pt idx="6">
                  <c:v>Мовлення дитини</c:v>
                </c:pt>
              </c:strCache>
            </c:strRef>
          </c:cat>
          <c:val>
            <c:numRef>
              <c:f>Лист1!$C$2:$C$8</c:f>
              <c:numCache>
                <c:formatCode>General</c:formatCode>
                <c:ptCount val="7"/>
                <c:pt idx="0">
                  <c:v>35</c:v>
                </c:pt>
                <c:pt idx="1">
                  <c:v>31</c:v>
                </c:pt>
                <c:pt idx="2">
                  <c:v>20</c:v>
                </c:pt>
                <c:pt idx="3">
                  <c:v>26</c:v>
                </c:pt>
                <c:pt idx="4">
                  <c:v>37</c:v>
                </c:pt>
                <c:pt idx="5">
                  <c:v>18</c:v>
                </c:pt>
                <c:pt idx="6">
                  <c:v>28</c:v>
                </c:pt>
              </c:numCache>
            </c:numRef>
          </c:val>
        </c:ser>
        <c:ser>
          <c:idx val="2"/>
          <c:order val="2"/>
          <c:tx>
            <c:strRef>
              <c:f>Лист1!$D$1</c:f>
              <c:strCache>
                <c:ptCount val="1"/>
                <c:pt idx="0">
                  <c:v>Достатній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у СПП</c:v>
                </c:pt>
                <c:pt idx="6">
                  <c:v>Мовлення дитини</c:v>
                </c:pt>
              </c:strCache>
            </c:strRef>
          </c:cat>
          <c:val>
            <c:numRef>
              <c:f>Лист1!$D$2:$D$8</c:f>
              <c:numCache>
                <c:formatCode>General</c:formatCode>
                <c:ptCount val="7"/>
                <c:pt idx="0">
                  <c:v>0</c:v>
                </c:pt>
                <c:pt idx="1">
                  <c:v>0</c:v>
                </c:pt>
                <c:pt idx="2">
                  <c:v>0</c:v>
                </c:pt>
                <c:pt idx="3">
                  <c:v>0</c:v>
                </c:pt>
                <c:pt idx="4">
                  <c:v>0</c:v>
                </c:pt>
                <c:pt idx="5">
                  <c:v>0</c:v>
                </c:pt>
                <c:pt idx="6">
                  <c:v>0</c:v>
                </c:pt>
              </c:numCache>
            </c:numRef>
          </c:val>
        </c:ser>
        <c:ser>
          <c:idx val="3"/>
          <c:order val="3"/>
          <c:tx>
            <c:strRef>
              <c:f>Лист1!$E$1</c:f>
              <c:strCache>
                <c:ptCount val="1"/>
                <c:pt idx="0">
                  <c:v>Високий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у СПП</c:v>
                </c:pt>
                <c:pt idx="6">
                  <c:v>Мовлення дитини</c:v>
                </c:pt>
              </c:strCache>
            </c:strRef>
          </c:cat>
          <c:val>
            <c:numRef>
              <c:f>Лист1!$E$2:$E$8</c:f>
              <c:numCache>
                <c:formatCode>General</c:formatCode>
                <c:ptCount val="7"/>
                <c:pt idx="0">
                  <c:v>0</c:v>
                </c:pt>
                <c:pt idx="1">
                  <c:v>0</c:v>
                </c:pt>
                <c:pt idx="2">
                  <c:v>0</c:v>
                </c:pt>
                <c:pt idx="3">
                  <c:v>0</c:v>
                </c:pt>
                <c:pt idx="4">
                  <c:v>0</c:v>
                </c:pt>
                <c:pt idx="5">
                  <c:v>0</c:v>
                </c:pt>
                <c:pt idx="6">
                  <c:v>0</c:v>
                </c:pt>
              </c:numCache>
            </c:numRef>
          </c:val>
        </c:ser>
        <c:axId val="145580800"/>
        <c:axId val="145582336"/>
      </c:barChart>
      <c:catAx>
        <c:axId val="145580800"/>
        <c:scaling>
          <c:orientation val="minMax"/>
        </c:scaling>
        <c:axPos val="b"/>
        <c:tickLblPos val="nextTo"/>
        <c:crossAx val="145582336"/>
        <c:crosses val="autoZero"/>
        <c:auto val="1"/>
        <c:lblAlgn val="ctr"/>
        <c:lblOffset val="100"/>
      </c:catAx>
      <c:valAx>
        <c:axId val="145582336"/>
        <c:scaling>
          <c:orientation val="minMax"/>
          <c:max val="100"/>
        </c:scaling>
        <c:axPos val="l"/>
        <c:majorGridlines/>
        <c:numFmt formatCode="General" sourceLinked="1"/>
        <c:tickLblPos val="nextTo"/>
        <c:crossAx val="145580800"/>
        <c:crosses val="autoZero"/>
        <c:crossBetween val="between"/>
      </c:valAx>
    </c:plotArea>
    <c:legend>
      <c:legendPos val="r"/>
    </c:legend>
    <c:plotVisOnly val="1"/>
    <c:dispBlanksAs val="gap"/>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Середній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0</c:v>
                </c:pt>
                <c:pt idx="1">
                  <c:v>3</c:v>
                </c:pt>
                <c:pt idx="2">
                  <c:v>2</c:v>
                </c:pt>
                <c:pt idx="3">
                  <c:v>3</c:v>
                </c:pt>
                <c:pt idx="4">
                  <c:v>0</c:v>
                </c:pt>
                <c:pt idx="5">
                  <c:v>7</c:v>
                </c:pt>
                <c:pt idx="6">
                  <c:v>7</c:v>
                </c:pt>
              </c:numCache>
            </c:numRef>
          </c:val>
        </c:ser>
        <c:ser>
          <c:idx val="2"/>
          <c:order val="2"/>
          <c:tx>
            <c:strRef>
              <c:f>Лист1!$D$1</c:f>
              <c:strCache>
                <c:ptCount val="1"/>
                <c:pt idx="0">
                  <c:v>Достатній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25</c:v>
                </c:pt>
                <c:pt idx="1">
                  <c:v>44</c:v>
                </c:pt>
                <c:pt idx="2">
                  <c:v>53</c:v>
                </c:pt>
                <c:pt idx="3">
                  <c:v>46</c:v>
                </c:pt>
                <c:pt idx="4">
                  <c:v>40</c:v>
                </c:pt>
                <c:pt idx="5">
                  <c:v>40</c:v>
                </c:pt>
                <c:pt idx="6">
                  <c:v>39</c:v>
                </c:pt>
              </c:numCache>
            </c:numRef>
          </c:val>
        </c:ser>
        <c:ser>
          <c:idx val="3"/>
          <c:order val="3"/>
          <c:tx>
            <c:strRef>
              <c:f>Лист1!$E$1</c:f>
              <c:strCache>
                <c:ptCount val="1"/>
                <c:pt idx="0">
                  <c:v>Високий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75</c:v>
                </c:pt>
                <c:pt idx="1">
                  <c:v>53</c:v>
                </c:pt>
                <c:pt idx="2">
                  <c:v>45</c:v>
                </c:pt>
                <c:pt idx="3">
                  <c:v>51</c:v>
                </c:pt>
                <c:pt idx="4">
                  <c:v>60</c:v>
                </c:pt>
                <c:pt idx="5">
                  <c:v>53</c:v>
                </c:pt>
                <c:pt idx="6">
                  <c:v>54</c:v>
                </c:pt>
              </c:numCache>
            </c:numRef>
          </c:val>
        </c:ser>
        <c:axId val="148100608"/>
        <c:axId val="148102144"/>
      </c:barChart>
      <c:catAx>
        <c:axId val="148100608"/>
        <c:scaling>
          <c:orientation val="minMax"/>
        </c:scaling>
        <c:axPos val="b"/>
        <c:tickLblPos val="nextTo"/>
        <c:crossAx val="148102144"/>
        <c:crosses val="autoZero"/>
        <c:auto val="1"/>
        <c:lblAlgn val="ctr"/>
        <c:lblOffset val="100"/>
      </c:catAx>
      <c:valAx>
        <c:axId val="148102144"/>
        <c:scaling>
          <c:orientation val="minMax"/>
        </c:scaling>
        <c:axPos val="l"/>
        <c:majorGridlines/>
        <c:numFmt formatCode="General" sourceLinked="1"/>
        <c:tickLblPos val="nextTo"/>
        <c:crossAx val="148100608"/>
        <c:crosses val="autoZero"/>
        <c:crossBetween val="between"/>
      </c:valAx>
    </c:plotArea>
    <c:legend>
      <c:legendPos val="r"/>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Вересень</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5</c:v>
                </c:pt>
                <c:pt idx="1">
                  <c:v>39</c:v>
                </c:pt>
                <c:pt idx="2">
                  <c:v>49</c:v>
                </c:pt>
                <c:pt idx="3">
                  <c:v>7</c:v>
                </c:pt>
              </c:numCache>
            </c:numRef>
          </c:val>
        </c:ser>
        <c:firstSliceAng val="0"/>
      </c:pieChart>
    </c:plotArea>
    <c:legend>
      <c:legendPos val="r"/>
    </c:legend>
    <c:plotVisOnly val="1"/>
    <c:dispBlanksAs val="zero"/>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Травень</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0</c:v>
                </c:pt>
                <c:pt idx="1">
                  <c:v>3</c:v>
                </c:pt>
                <c:pt idx="2">
                  <c:v>41</c:v>
                </c:pt>
                <c:pt idx="3">
                  <c:v>56</c:v>
                </c:pt>
              </c:numCache>
            </c:numRef>
          </c:val>
        </c:ser>
        <c:firstSliceAng val="0"/>
      </c:pieChart>
    </c:plotArea>
    <c:legend>
      <c:legendPos val="r"/>
    </c:legend>
    <c:plotVisOnly val="1"/>
    <c:dispBlanksAs val="zero"/>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2</c:v>
                </c:pt>
                <c:pt idx="1">
                  <c:v>2</c:v>
                </c:pt>
                <c:pt idx="2">
                  <c:v>2</c:v>
                </c:pt>
                <c:pt idx="3">
                  <c:v>3</c:v>
                </c:pt>
                <c:pt idx="4">
                  <c:v>2</c:v>
                </c:pt>
                <c:pt idx="5">
                  <c:v>2</c:v>
                </c:pt>
                <c:pt idx="6">
                  <c:v>4</c:v>
                </c:pt>
              </c:numCache>
            </c:numRef>
          </c:val>
        </c:ser>
        <c:ser>
          <c:idx val="1"/>
          <c:order val="1"/>
          <c:tx>
            <c:strRef>
              <c:f>Лист1!$C$1</c:f>
              <c:strCache>
                <c:ptCount val="1"/>
                <c:pt idx="0">
                  <c:v>Середній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21</c:v>
                </c:pt>
                <c:pt idx="1">
                  <c:v>19</c:v>
                </c:pt>
                <c:pt idx="2">
                  <c:v>21</c:v>
                </c:pt>
                <c:pt idx="3">
                  <c:v>22</c:v>
                </c:pt>
                <c:pt idx="4">
                  <c:v>13</c:v>
                </c:pt>
                <c:pt idx="5">
                  <c:v>24</c:v>
                </c:pt>
                <c:pt idx="6">
                  <c:v>16</c:v>
                </c:pt>
              </c:numCache>
            </c:numRef>
          </c:val>
        </c:ser>
        <c:ser>
          <c:idx val="2"/>
          <c:order val="2"/>
          <c:tx>
            <c:strRef>
              <c:f>Лист1!$D$1</c:f>
              <c:strCache>
                <c:ptCount val="1"/>
                <c:pt idx="0">
                  <c:v>Достатній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43</c:v>
                </c:pt>
                <c:pt idx="1">
                  <c:v>55</c:v>
                </c:pt>
                <c:pt idx="2">
                  <c:v>59</c:v>
                </c:pt>
                <c:pt idx="3">
                  <c:v>57</c:v>
                </c:pt>
                <c:pt idx="4">
                  <c:v>58</c:v>
                </c:pt>
                <c:pt idx="5">
                  <c:v>55</c:v>
                </c:pt>
                <c:pt idx="6">
                  <c:v>56</c:v>
                </c:pt>
              </c:numCache>
            </c:numRef>
          </c:val>
        </c:ser>
        <c:ser>
          <c:idx val="3"/>
          <c:order val="3"/>
          <c:tx>
            <c:strRef>
              <c:f>Лист1!$E$1</c:f>
              <c:strCache>
                <c:ptCount val="1"/>
                <c:pt idx="0">
                  <c:v>Високий рівень</c:v>
                </c:pt>
              </c:strCache>
            </c:strRef>
          </c:tx>
          <c:cat>
            <c:strRef>
              <c:f>Лист1!$A$2:$A$8</c:f>
              <c:strCache>
                <c:ptCount val="7"/>
                <c:pt idx="0">
                  <c:v>Особистість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34</c:v>
                </c:pt>
                <c:pt idx="1">
                  <c:v>24</c:v>
                </c:pt>
                <c:pt idx="2">
                  <c:v>19</c:v>
                </c:pt>
                <c:pt idx="3">
                  <c:v>18</c:v>
                </c:pt>
                <c:pt idx="4">
                  <c:v>27</c:v>
                </c:pt>
                <c:pt idx="5">
                  <c:v>19</c:v>
                </c:pt>
              </c:numCache>
            </c:numRef>
          </c:val>
        </c:ser>
        <c:axId val="148325120"/>
        <c:axId val="148326656"/>
      </c:barChart>
      <c:catAx>
        <c:axId val="148325120"/>
        <c:scaling>
          <c:orientation val="minMax"/>
        </c:scaling>
        <c:axPos val="b"/>
        <c:tickLblPos val="nextTo"/>
        <c:crossAx val="148326656"/>
        <c:crosses val="autoZero"/>
        <c:auto val="1"/>
        <c:lblAlgn val="ctr"/>
        <c:lblOffset val="100"/>
      </c:catAx>
      <c:valAx>
        <c:axId val="148326656"/>
        <c:scaling>
          <c:orientation val="minMax"/>
        </c:scaling>
        <c:axPos val="l"/>
        <c:majorGridlines/>
        <c:numFmt formatCode="General" sourceLinked="1"/>
        <c:tickLblPos val="nextTo"/>
        <c:crossAx val="148325120"/>
        <c:crosses val="autoZero"/>
        <c:crossBetween val="between"/>
      </c:valAx>
    </c:plotArea>
    <c:legend>
      <c:legendPos val="r"/>
    </c:legend>
    <c:plotVisOnly val="1"/>
    <c:dispBlanksAs val="gap"/>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2</c:v>
                </c:pt>
                <c:pt idx="1">
                  <c:v>2</c:v>
                </c:pt>
                <c:pt idx="2">
                  <c:v>2</c:v>
                </c:pt>
                <c:pt idx="3">
                  <c:v>2</c:v>
                </c:pt>
                <c:pt idx="4">
                  <c:v>2</c:v>
                </c:pt>
                <c:pt idx="5">
                  <c:v>2</c:v>
                </c:pt>
                <c:pt idx="6">
                  <c:v>2</c:v>
                </c:pt>
              </c:numCache>
            </c:numRef>
          </c:val>
        </c:ser>
        <c:ser>
          <c:idx val="1"/>
          <c:order val="1"/>
          <c:tx>
            <c:strRef>
              <c:f>Лист1!$C$1</c:f>
              <c:strCache>
                <c:ptCount val="1"/>
                <c:pt idx="0">
                  <c:v>Середній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1</c:v>
                </c:pt>
                <c:pt idx="1">
                  <c:v>2</c:v>
                </c:pt>
                <c:pt idx="2">
                  <c:v>3</c:v>
                </c:pt>
                <c:pt idx="3">
                  <c:v>4</c:v>
                </c:pt>
                <c:pt idx="4">
                  <c:v>1</c:v>
                </c:pt>
                <c:pt idx="5">
                  <c:v>2</c:v>
                </c:pt>
                <c:pt idx="6">
                  <c:v>4</c:v>
                </c:pt>
              </c:numCache>
            </c:numRef>
          </c:val>
        </c:ser>
        <c:ser>
          <c:idx val="2"/>
          <c:order val="2"/>
          <c:tx>
            <c:strRef>
              <c:f>Лист1!$D$1</c:f>
              <c:strCache>
                <c:ptCount val="1"/>
                <c:pt idx="0">
                  <c:v>Достатній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15</c:v>
                </c:pt>
                <c:pt idx="1">
                  <c:v>10</c:v>
                </c:pt>
                <c:pt idx="2">
                  <c:v>13</c:v>
                </c:pt>
                <c:pt idx="3">
                  <c:v>12</c:v>
                </c:pt>
                <c:pt idx="4">
                  <c:v>6</c:v>
                </c:pt>
                <c:pt idx="5">
                  <c:v>11</c:v>
                </c:pt>
                <c:pt idx="6">
                  <c:v>11</c:v>
                </c:pt>
              </c:numCache>
            </c:numRef>
          </c:val>
        </c:ser>
        <c:ser>
          <c:idx val="3"/>
          <c:order val="3"/>
          <c:tx>
            <c:strRef>
              <c:f>Лист1!$E$1</c:f>
              <c:strCache>
                <c:ptCount val="1"/>
                <c:pt idx="0">
                  <c:v>Високий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82</c:v>
                </c:pt>
                <c:pt idx="1">
                  <c:v>86</c:v>
                </c:pt>
                <c:pt idx="2">
                  <c:v>82</c:v>
                </c:pt>
                <c:pt idx="3">
                  <c:v>82</c:v>
                </c:pt>
                <c:pt idx="4">
                  <c:v>91</c:v>
                </c:pt>
                <c:pt idx="5">
                  <c:v>85</c:v>
                </c:pt>
                <c:pt idx="6">
                  <c:v>83</c:v>
                </c:pt>
              </c:numCache>
            </c:numRef>
          </c:val>
        </c:ser>
        <c:axId val="148303872"/>
        <c:axId val="148305408"/>
      </c:barChart>
      <c:catAx>
        <c:axId val="148303872"/>
        <c:scaling>
          <c:orientation val="minMax"/>
        </c:scaling>
        <c:axPos val="b"/>
        <c:tickLblPos val="nextTo"/>
        <c:crossAx val="148305408"/>
        <c:crosses val="autoZero"/>
        <c:auto val="1"/>
        <c:lblAlgn val="ctr"/>
        <c:lblOffset val="100"/>
      </c:catAx>
      <c:valAx>
        <c:axId val="148305408"/>
        <c:scaling>
          <c:orientation val="minMax"/>
        </c:scaling>
        <c:axPos val="l"/>
        <c:majorGridlines/>
        <c:numFmt formatCode="General" sourceLinked="1"/>
        <c:tickLblPos val="nextTo"/>
        <c:crossAx val="148303872"/>
        <c:crosses val="autoZero"/>
        <c:crossBetween val="between"/>
      </c:valAx>
    </c:plotArea>
    <c:legend>
      <c:legendPos val="r"/>
    </c:legend>
    <c:plotVisOnly val="1"/>
    <c:dispBlanksAs val="gap"/>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a:t>Вересень</a:t>
            </a:r>
          </a:p>
        </c:rich>
      </c:tx>
    </c:title>
    <c:plotArea>
      <c:layout/>
      <c:pieChart>
        <c:varyColors val="1"/>
        <c:ser>
          <c:idx val="0"/>
          <c:order val="0"/>
          <c:tx>
            <c:strRef>
              <c:f>Лист1!$B$1</c:f>
              <c:strCache>
                <c:ptCount val="1"/>
                <c:pt idx="0">
                  <c:v>Вереень</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2</c:v>
                </c:pt>
                <c:pt idx="1">
                  <c:v>20</c:v>
                </c:pt>
                <c:pt idx="2">
                  <c:v>55</c:v>
                </c:pt>
                <c:pt idx="3">
                  <c:v>23</c:v>
                </c:pt>
              </c:numCache>
            </c:numRef>
          </c:val>
        </c:ser>
        <c:firstSliceAng val="0"/>
      </c:pieChart>
    </c:plotArea>
    <c:legend>
      <c:legendPos val="r"/>
    </c:legend>
    <c:plotVisOnly val="1"/>
    <c:dispBlanksAs val="zero"/>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uk-UA"/>
  <c:chart>
    <c:title/>
    <c:plotArea>
      <c:layout/>
      <c:pieChart>
        <c:varyColors val="1"/>
        <c:ser>
          <c:idx val="0"/>
          <c:order val="0"/>
          <c:tx>
            <c:strRef>
              <c:f>Лист1!$B$1</c:f>
              <c:strCache>
                <c:ptCount val="1"/>
                <c:pt idx="0">
                  <c:v>Травень</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2</c:v>
                </c:pt>
                <c:pt idx="1">
                  <c:v>2</c:v>
                </c:pt>
                <c:pt idx="2">
                  <c:v>11</c:v>
                </c:pt>
                <c:pt idx="3">
                  <c:v>85</c:v>
                </c:pt>
              </c:numCache>
            </c:numRef>
          </c:val>
        </c:ser>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12</c:v>
                </c:pt>
                <c:pt idx="1">
                  <c:v>16</c:v>
                </c:pt>
                <c:pt idx="2">
                  <c:v>29</c:v>
                </c:pt>
                <c:pt idx="3">
                  <c:v>12</c:v>
                </c:pt>
                <c:pt idx="4">
                  <c:v>10</c:v>
                </c:pt>
                <c:pt idx="5">
                  <c:v>17</c:v>
                </c:pt>
                <c:pt idx="6">
                  <c:v>18</c:v>
                </c:pt>
              </c:numCache>
            </c:numRef>
          </c:val>
        </c:ser>
        <c:ser>
          <c:idx val="1"/>
          <c:order val="1"/>
          <c:tx>
            <c:strRef>
              <c:f>Лист1!$C$1</c:f>
              <c:strCache>
                <c:ptCount val="1"/>
                <c:pt idx="0">
                  <c:v>Середній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21</c:v>
                </c:pt>
                <c:pt idx="1">
                  <c:v>17</c:v>
                </c:pt>
                <c:pt idx="2">
                  <c:v>16</c:v>
                </c:pt>
                <c:pt idx="3">
                  <c:v>34</c:v>
                </c:pt>
                <c:pt idx="4">
                  <c:v>17</c:v>
                </c:pt>
                <c:pt idx="5">
                  <c:v>18</c:v>
                </c:pt>
                <c:pt idx="6">
                  <c:v>21</c:v>
                </c:pt>
              </c:numCache>
            </c:numRef>
          </c:val>
        </c:ser>
        <c:ser>
          <c:idx val="2"/>
          <c:order val="2"/>
          <c:tx>
            <c:strRef>
              <c:f>Лист1!$D$1</c:f>
              <c:strCache>
                <c:ptCount val="1"/>
                <c:pt idx="0">
                  <c:v>Достатній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26</c:v>
                </c:pt>
                <c:pt idx="1">
                  <c:v>23</c:v>
                </c:pt>
                <c:pt idx="2">
                  <c:v>11</c:v>
                </c:pt>
                <c:pt idx="3">
                  <c:v>24</c:v>
                </c:pt>
                <c:pt idx="4">
                  <c:v>46</c:v>
                </c:pt>
                <c:pt idx="5">
                  <c:v>32</c:v>
                </c:pt>
                <c:pt idx="6">
                  <c:v>23</c:v>
                </c:pt>
              </c:numCache>
            </c:numRef>
          </c:val>
        </c:ser>
        <c:ser>
          <c:idx val="3"/>
          <c:order val="3"/>
          <c:tx>
            <c:strRef>
              <c:f>Лист1!$E$1</c:f>
              <c:strCache>
                <c:ptCount val="1"/>
                <c:pt idx="0">
                  <c:v>Виокий рівень</c:v>
                </c:pt>
              </c:strCache>
            </c:strRef>
          </c:tx>
          <c:cat>
            <c:strRef>
              <c:f>Лист1!$A$2:$A$8</c:f>
              <c:strCache>
                <c:ptCount val="7"/>
                <c:pt idx="0">
                  <c:v>Ообистість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41</c:v>
                </c:pt>
                <c:pt idx="1">
                  <c:v>44</c:v>
                </c:pt>
                <c:pt idx="2">
                  <c:v>44</c:v>
                </c:pt>
                <c:pt idx="3">
                  <c:v>30</c:v>
                </c:pt>
                <c:pt idx="4">
                  <c:v>27</c:v>
                </c:pt>
                <c:pt idx="5">
                  <c:v>33</c:v>
                </c:pt>
                <c:pt idx="6">
                  <c:v>38</c:v>
                </c:pt>
              </c:numCache>
            </c:numRef>
          </c:val>
        </c:ser>
        <c:axId val="146837504"/>
        <c:axId val="146839040"/>
      </c:barChart>
      <c:catAx>
        <c:axId val="146837504"/>
        <c:scaling>
          <c:orientation val="minMax"/>
        </c:scaling>
        <c:axPos val="b"/>
        <c:tickLblPos val="nextTo"/>
        <c:crossAx val="146839040"/>
        <c:crosses val="autoZero"/>
        <c:auto val="1"/>
        <c:lblAlgn val="ctr"/>
        <c:lblOffset val="100"/>
      </c:catAx>
      <c:valAx>
        <c:axId val="146839040"/>
        <c:scaling>
          <c:orientation val="minMax"/>
          <c:max val="100"/>
        </c:scaling>
        <c:axPos val="l"/>
        <c:majorGridlines/>
        <c:numFmt formatCode="General" sourceLinked="1"/>
        <c:tickLblPos val="nextTo"/>
        <c:crossAx val="146837504"/>
        <c:crosses val="autoZero"/>
        <c:crossBetween val="between"/>
        <c:majorUnit val="10"/>
      </c:valAx>
    </c:plotArea>
    <c:legend>
      <c:legendPos val="r"/>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sz="1400">
                <a:latin typeface="Times New Roman" pitchFamily="18" charset="0"/>
                <a:cs typeface="Times New Roman" pitchFamily="18" charset="0"/>
              </a:defRPr>
            </a:pPr>
            <a:r>
              <a:rPr lang="en-US" sz="1400">
                <a:latin typeface="Times New Roman" pitchFamily="18" charset="0"/>
                <a:cs typeface="Times New Roman" pitchFamily="18" charset="0"/>
              </a:rPr>
              <a:t>I-</a:t>
            </a:r>
            <a:r>
              <a:rPr lang="uk-UA" sz="1400">
                <a:latin typeface="Times New Roman" pitchFamily="18" charset="0"/>
                <a:cs typeface="Times New Roman" pitchFamily="18" charset="0"/>
              </a:rPr>
              <a:t>молодші групи</a:t>
            </a:r>
            <a:r>
              <a:rPr lang="uk-UA" sz="1400" baseline="0">
                <a:latin typeface="Times New Roman" pitchFamily="18" charset="0"/>
                <a:cs typeface="Times New Roman" pitchFamily="18" charset="0"/>
              </a:rPr>
              <a:t> (вересень)</a:t>
            </a:r>
            <a:endParaRPr lang="uk-UA" sz="1400">
              <a:latin typeface="Times New Roman" pitchFamily="18" charset="0"/>
              <a:cs typeface="Times New Roman" pitchFamily="18" charset="0"/>
            </a:endParaRPr>
          </a:p>
        </c:rich>
      </c:tx>
    </c:title>
    <c:plotArea>
      <c:layout/>
      <c:pieChart>
        <c:varyColors val="1"/>
        <c:ser>
          <c:idx val="0"/>
          <c:order val="0"/>
          <c:tx>
            <c:strRef>
              <c:f>Лист1!$B$1</c:f>
              <c:strCache>
                <c:ptCount val="1"/>
                <c:pt idx="0">
                  <c:v>I-молодша група</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72</c:v>
                </c:pt>
                <c:pt idx="1">
                  <c:v>28</c:v>
                </c:pt>
                <c:pt idx="2">
                  <c:v>0</c:v>
                </c:pt>
                <c:pt idx="3">
                  <c:v>0</c:v>
                </c:pt>
              </c:numCache>
            </c:numRef>
          </c:val>
        </c:ser>
        <c:ser>
          <c:idx val="1"/>
          <c:order val="1"/>
          <c:tx>
            <c:strRef>
              <c:f>Лист1!$C$1</c:f>
              <c:strCache>
                <c:ptCount val="1"/>
                <c:pt idx="0">
                  <c:v>Освітні лінії</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Лист1!$C$2:$C$5</c:f>
              <c:numCache>
                <c:formatCode>General</c:formatCode>
                <c:ptCount val="4"/>
                <c:pt idx="0">
                  <c:v>0</c:v>
                </c:pt>
              </c:numCache>
            </c:numRef>
          </c:val>
        </c:ser>
        <c:firstSliceAng val="0"/>
      </c:pie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en-US" sz="1400">
                <a:latin typeface="Times New Roman" pitchFamily="18" charset="0"/>
                <a:cs typeface="Times New Roman" pitchFamily="18" charset="0"/>
              </a:rPr>
              <a:t>I-</a:t>
            </a:r>
            <a:r>
              <a:rPr lang="uk-UA" sz="1400">
                <a:latin typeface="Times New Roman" pitchFamily="18" charset="0"/>
                <a:cs typeface="Times New Roman" pitchFamily="18" charset="0"/>
              </a:rPr>
              <a:t>молодші групи (травень)</a:t>
            </a:r>
          </a:p>
        </c:rich>
      </c:tx>
    </c:title>
    <c:plotArea>
      <c:layout/>
      <c:pieChart>
        <c:varyColors val="1"/>
        <c:ser>
          <c:idx val="0"/>
          <c:order val="0"/>
          <c:tx>
            <c:strRef>
              <c:f>Лист1!$B$1</c:f>
              <c:strCache>
                <c:ptCount val="1"/>
                <c:pt idx="0">
                  <c:v>I-молодші групи (травень)</c:v>
                </c:pt>
              </c:strCache>
            </c:strRef>
          </c:tx>
          <c:cat>
            <c:strRef>
              <c:f>Лист1!$A$2:$A$5</c:f>
              <c:strCache>
                <c:ptCount val="4"/>
                <c:pt idx="0">
                  <c:v>Початковий рівень</c:v>
                </c:pt>
                <c:pt idx="1">
                  <c:v>Середнійрівень</c:v>
                </c:pt>
                <c:pt idx="2">
                  <c:v>Достатній рівень</c:v>
                </c:pt>
                <c:pt idx="3">
                  <c:v>Високий рівень</c:v>
                </c:pt>
              </c:strCache>
            </c:strRef>
          </c:cat>
          <c:val>
            <c:numRef>
              <c:f>Лист1!$B$2:$B$5</c:f>
              <c:numCache>
                <c:formatCode>General</c:formatCode>
                <c:ptCount val="4"/>
                <c:pt idx="0">
                  <c:v>16</c:v>
                </c:pt>
                <c:pt idx="1">
                  <c:v>21</c:v>
                </c:pt>
                <c:pt idx="2">
                  <c:v>26</c:v>
                </c:pt>
                <c:pt idx="3">
                  <c:v>37</c:v>
                </c:pt>
              </c:numCache>
            </c:numRef>
          </c:val>
        </c:ser>
        <c:firstSliceAng val="0"/>
      </c:pieChart>
    </c:plotArea>
    <c:legend>
      <c:legendPos val="r"/>
    </c:legend>
    <c:plotVisOnly val="1"/>
    <c:dispBlanksAs val="zero"/>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Особитість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7</c:v>
                </c:pt>
                <c:pt idx="1">
                  <c:v>17</c:v>
                </c:pt>
                <c:pt idx="2">
                  <c:v>21</c:v>
                </c:pt>
                <c:pt idx="3">
                  <c:v>19</c:v>
                </c:pt>
                <c:pt idx="4">
                  <c:v>13</c:v>
                </c:pt>
                <c:pt idx="5">
                  <c:v>18</c:v>
                </c:pt>
                <c:pt idx="6">
                  <c:v>22</c:v>
                </c:pt>
              </c:numCache>
            </c:numRef>
          </c:val>
        </c:ser>
        <c:ser>
          <c:idx val="1"/>
          <c:order val="1"/>
          <c:tx>
            <c:strRef>
              <c:f>Лист1!$C$1</c:f>
              <c:strCache>
                <c:ptCount val="1"/>
                <c:pt idx="0">
                  <c:v>Середній рівень</c:v>
                </c:pt>
              </c:strCache>
            </c:strRef>
          </c:tx>
          <c:cat>
            <c:strRef>
              <c:f>Лист1!$A$2:$A$8</c:f>
              <c:strCache>
                <c:ptCount val="7"/>
                <c:pt idx="0">
                  <c:v>Особитість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93</c:v>
                </c:pt>
                <c:pt idx="1">
                  <c:v>82</c:v>
                </c:pt>
                <c:pt idx="2">
                  <c:v>75</c:v>
                </c:pt>
                <c:pt idx="3">
                  <c:v>80</c:v>
                </c:pt>
                <c:pt idx="4">
                  <c:v>84</c:v>
                </c:pt>
                <c:pt idx="5">
                  <c:v>81</c:v>
                </c:pt>
                <c:pt idx="6">
                  <c:v>77</c:v>
                </c:pt>
              </c:numCache>
            </c:numRef>
          </c:val>
        </c:ser>
        <c:ser>
          <c:idx val="2"/>
          <c:order val="2"/>
          <c:tx>
            <c:strRef>
              <c:f>Лист1!$D$1</c:f>
              <c:strCache>
                <c:ptCount val="1"/>
                <c:pt idx="0">
                  <c:v>Достатній рівень</c:v>
                </c:pt>
              </c:strCache>
            </c:strRef>
          </c:tx>
          <c:cat>
            <c:strRef>
              <c:f>Лист1!$A$2:$A$8</c:f>
              <c:strCache>
                <c:ptCount val="7"/>
                <c:pt idx="0">
                  <c:v>Особитість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0</c:v>
                </c:pt>
                <c:pt idx="1">
                  <c:v>1</c:v>
                </c:pt>
                <c:pt idx="2">
                  <c:v>4</c:v>
                </c:pt>
                <c:pt idx="3">
                  <c:v>1</c:v>
                </c:pt>
                <c:pt idx="4">
                  <c:v>3</c:v>
                </c:pt>
                <c:pt idx="5">
                  <c:v>1</c:v>
                </c:pt>
                <c:pt idx="6">
                  <c:v>1</c:v>
                </c:pt>
              </c:numCache>
            </c:numRef>
          </c:val>
        </c:ser>
        <c:ser>
          <c:idx val="3"/>
          <c:order val="3"/>
          <c:tx>
            <c:strRef>
              <c:f>Лист1!$E$1</c:f>
              <c:strCache>
                <c:ptCount val="1"/>
                <c:pt idx="0">
                  <c:v>Високий рівень</c:v>
                </c:pt>
              </c:strCache>
            </c:strRef>
          </c:tx>
          <c:cat>
            <c:strRef>
              <c:f>Лист1!$A$2:$A$8</c:f>
              <c:strCache>
                <c:ptCount val="7"/>
                <c:pt idx="0">
                  <c:v>Особитість дитини</c:v>
                </c:pt>
                <c:pt idx="1">
                  <c:v>Дитина у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0</c:v>
                </c:pt>
                <c:pt idx="1">
                  <c:v>0</c:v>
                </c:pt>
                <c:pt idx="2">
                  <c:v>0</c:v>
                </c:pt>
                <c:pt idx="3">
                  <c:v>0</c:v>
                </c:pt>
                <c:pt idx="4">
                  <c:v>0</c:v>
                </c:pt>
                <c:pt idx="5">
                  <c:v>0</c:v>
                </c:pt>
                <c:pt idx="6">
                  <c:v>0</c:v>
                </c:pt>
              </c:numCache>
            </c:numRef>
          </c:val>
        </c:ser>
        <c:axId val="147865600"/>
        <c:axId val="147867136"/>
      </c:barChart>
      <c:catAx>
        <c:axId val="147865600"/>
        <c:scaling>
          <c:orientation val="minMax"/>
        </c:scaling>
        <c:axPos val="b"/>
        <c:tickLblPos val="nextTo"/>
        <c:crossAx val="147867136"/>
        <c:crosses val="autoZero"/>
        <c:auto val="1"/>
        <c:lblAlgn val="ctr"/>
        <c:lblOffset val="100"/>
      </c:catAx>
      <c:valAx>
        <c:axId val="147867136"/>
        <c:scaling>
          <c:orientation val="minMax"/>
        </c:scaling>
        <c:axPos val="l"/>
        <c:majorGridlines/>
        <c:numFmt formatCode="General" sourceLinked="1"/>
        <c:tickLblPos val="nextTo"/>
        <c:crossAx val="147865600"/>
        <c:crosses val="autoZero"/>
        <c:crossBetween val="between"/>
      </c:valAx>
    </c:plotArea>
    <c:legend>
      <c:legendPos val="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Лист1!$B$2:$B$8</c:f>
              <c:numCache>
                <c:formatCode>General</c:formatCode>
                <c:ptCount val="7"/>
                <c:pt idx="0">
                  <c:v>0</c:v>
                </c:pt>
                <c:pt idx="1">
                  <c:v>0</c:v>
                </c:pt>
                <c:pt idx="2">
                  <c:v>0</c:v>
                </c:pt>
                <c:pt idx="3">
                  <c:v>0</c:v>
                </c:pt>
                <c:pt idx="4">
                  <c:v>0</c:v>
                </c:pt>
                <c:pt idx="5">
                  <c:v>0</c:v>
                </c:pt>
                <c:pt idx="6">
                  <c:v>0</c:v>
                </c:pt>
              </c:numCache>
            </c:numRef>
          </c:val>
        </c:ser>
        <c:ser>
          <c:idx val="1"/>
          <c:order val="1"/>
          <c:tx>
            <c:strRef>
              <c:f>Лист1!$C$1</c:f>
              <c:strCache>
                <c:ptCount val="1"/>
                <c:pt idx="0">
                  <c:v>Середній рівень</c:v>
                </c:pt>
              </c:strCache>
            </c:strRef>
          </c:tx>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Лист1!$C$2:$C$8</c:f>
              <c:numCache>
                <c:formatCode>General</c:formatCode>
                <c:ptCount val="7"/>
                <c:pt idx="0">
                  <c:v>5</c:v>
                </c:pt>
                <c:pt idx="1">
                  <c:v>5</c:v>
                </c:pt>
                <c:pt idx="2">
                  <c:v>6</c:v>
                </c:pt>
                <c:pt idx="3">
                  <c:v>6</c:v>
                </c:pt>
                <c:pt idx="4">
                  <c:v>6</c:v>
                </c:pt>
                <c:pt idx="5">
                  <c:v>11</c:v>
                </c:pt>
                <c:pt idx="6">
                  <c:v>8</c:v>
                </c:pt>
              </c:numCache>
            </c:numRef>
          </c:val>
        </c:ser>
        <c:ser>
          <c:idx val="2"/>
          <c:order val="2"/>
          <c:tx>
            <c:strRef>
              <c:f>Лист1!$D$1</c:f>
              <c:strCache>
                <c:ptCount val="1"/>
                <c:pt idx="0">
                  <c:v>Дотатній рівень</c:v>
                </c:pt>
              </c:strCache>
            </c:strRef>
          </c:tx>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Лист1!$D$2:$D$8</c:f>
              <c:numCache>
                <c:formatCode>General</c:formatCode>
                <c:ptCount val="7"/>
                <c:pt idx="0">
                  <c:v>15</c:v>
                </c:pt>
                <c:pt idx="1">
                  <c:v>17</c:v>
                </c:pt>
                <c:pt idx="2">
                  <c:v>21</c:v>
                </c:pt>
                <c:pt idx="3">
                  <c:v>26</c:v>
                </c:pt>
                <c:pt idx="4">
                  <c:v>23</c:v>
                </c:pt>
                <c:pt idx="5">
                  <c:v>25</c:v>
                </c:pt>
                <c:pt idx="6">
                  <c:v>25</c:v>
                </c:pt>
              </c:numCache>
            </c:numRef>
          </c:val>
        </c:ser>
        <c:ser>
          <c:idx val="3"/>
          <c:order val="3"/>
          <c:tx>
            <c:strRef>
              <c:f>Лист1!$E$1</c:f>
              <c:strCache>
                <c:ptCount val="1"/>
                <c:pt idx="0">
                  <c:v>Виокий рівень</c:v>
                </c:pt>
              </c:strCache>
            </c:strRef>
          </c:tx>
          <c:cat>
            <c:strRef>
              <c:f>Лист1!$A$2:$A$8</c:f>
              <c:strCache>
                <c:ptCount val="7"/>
                <c:pt idx="0">
                  <c:v>Особистість дитини</c:v>
                </c:pt>
                <c:pt idx="1">
                  <c:v>Дитина в соціумі</c:v>
                </c:pt>
                <c:pt idx="2">
                  <c:v>Дитина в природному довкіллі</c:v>
                </c:pt>
                <c:pt idx="3">
                  <c:v>Дитина у віті мистецтва</c:v>
                </c:pt>
                <c:pt idx="4">
                  <c:v>Гра дитини</c:v>
                </c:pt>
                <c:pt idx="5">
                  <c:v>Дитина в СПП</c:v>
                </c:pt>
                <c:pt idx="6">
                  <c:v>Мовлення дитини</c:v>
                </c:pt>
              </c:strCache>
            </c:strRef>
          </c:cat>
          <c:val>
            <c:numRef>
              <c:f>Лист1!$E$2:$E$8</c:f>
              <c:numCache>
                <c:formatCode>General</c:formatCode>
                <c:ptCount val="7"/>
                <c:pt idx="0">
                  <c:v>80</c:v>
                </c:pt>
                <c:pt idx="1">
                  <c:v>78</c:v>
                </c:pt>
                <c:pt idx="2">
                  <c:v>73</c:v>
                </c:pt>
                <c:pt idx="3">
                  <c:v>68</c:v>
                </c:pt>
                <c:pt idx="4">
                  <c:v>71</c:v>
                </c:pt>
                <c:pt idx="5">
                  <c:v>64</c:v>
                </c:pt>
                <c:pt idx="6">
                  <c:v>67</c:v>
                </c:pt>
              </c:numCache>
            </c:numRef>
          </c:val>
        </c:ser>
        <c:axId val="147897344"/>
        <c:axId val="147915520"/>
      </c:barChart>
      <c:catAx>
        <c:axId val="147897344"/>
        <c:scaling>
          <c:orientation val="minMax"/>
        </c:scaling>
        <c:axPos val="b"/>
        <c:numFmt formatCode="General" sourceLinked="1"/>
        <c:tickLblPos val="nextTo"/>
        <c:crossAx val="147915520"/>
        <c:crosses val="autoZero"/>
        <c:auto val="1"/>
        <c:lblAlgn val="ctr"/>
        <c:lblOffset val="100"/>
      </c:catAx>
      <c:valAx>
        <c:axId val="147915520"/>
        <c:scaling>
          <c:orientation val="minMax"/>
          <c:max val="100"/>
        </c:scaling>
        <c:axPos val="l"/>
        <c:majorGridlines/>
        <c:numFmt formatCode="General" sourceLinked="1"/>
        <c:tickLblPos val="nextTo"/>
        <c:crossAx val="147897344"/>
        <c:crosses val="autoZero"/>
        <c:crossBetween val="between"/>
      </c:valAx>
    </c:plotArea>
    <c:legend>
      <c:legendPos val="r"/>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sz="1400">
                <a:latin typeface="Times New Roman" pitchFamily="18" charset="0"/>
                <a:cs typeface="Times New Roman" pitchFamily="18" charset="0"/>
              </a:rPr>
              <a:t>Молодші групи (вересень</a:t>
            </a:r>
            <a:r>
              <a:rPr lang="uk-UA"/>
              <a:t>)</a:t>
            </a:r>
          </a:p>
        </c:rich>
      </c:tx>
      <c:layout>
        <c:manualLayout>
          <c:xMode val="edge"/>
          <c:yMode val="edge"/>
          <c:x val="0.25257527704870231"/>
          <c:y val="1.9841269841269864E-2"/>
        </c:manualLayout>
      </c:layout>
    </c:title>
    <c:plotArea>
      <c:layout/>
      <c:pieChart>
        <c:varyColors val="1"/>
        <c:ser>
          <c:idx val="0"/>
          <c:order val="0"/>
          <c:tx>
            <c:strRef>
              <c:f>Лист1!$B$1</c:f>
              <c:strCache>
                <c:ptCount val="1"/>
                <c:pt idx="0">
                  <c:v>Молодші групи (вересень)</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17</c:v>
                </c:pt>
                <c:pt idx="1">
                  <c:v>82</c:v>
                </c:pt>
                <c:pt idx="2">
                  <c:v>1</c:v>
                </c:pt>
                <c:pt idx="3">
                  <c:v>0</c:v>
                </c:pt>
              </c:numCache>
            </c:numRef>
          </c:val>
        </c:ser>
        <c:firstSliceAng val="0"/>
      </c:pieChart>
    </c:plotArea>
    <c:legend>
      <c:legendPos val="r"/>
    </c:legend>
    <c:plotVisOnly val="1"/>
    <c:dispBlanksAs val="zero"/>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title>
      <c:tx>
        <c:rich>
          <a:bodyPr/>
          <a:lstStyle/>
          <a:p>
            <a:pPr>
              <a:defRPr/>
            </a:pPr>
            <a:r>
              <a:rPr lang="uk-UA" sz="1400">
                <a:latin typeface="Times New Roman" pitchFamily="18" charset="0"/>
                <a:cs typeface="Times New Roman" pitchFamily="18" charset="0"/>
              </a:rPr>
              <a:t>Молодші групи (травень)</a:t>
            </a:r>
          </a:p>
        </c:rich>
      </c:tx>
    </c:title>
    <c:plotArea>
      <c:layout/>
      <c:pieChart>
        <c:varyColors val="1"/>
        <c:ser>
          <c:idx val="0"/>
          <c:order val="0"/>
          <c:tx>
            <c:strRef>
              <c:f>Лист1!$B$1</c:f>
              <c:strCache>
                <c:ptCount val="1"/>
                <c:pt idx="0">
                  <c:v>Молодші групи (травень)</c:v>
                </c:pt>
              </c:strCache>
            </c:strRef>
          </c:tx>
          <c:cat>
            <c:strRef>
              <c:f>Лист1!$A$2:$A$5</c:f>
              <c:strCache>
                <c:ptCount val="4"/>
                <c:pt idx="0">
                  <c:v>Початковий рівень</c:v>
                </c:pt>
                <c:pt idx="1">
                  <c:v>Середній рівень</c:v>
                </c:pt>
                <c:pt idx="2">
                  <c:v>Достатній рівень</c:v>
                </c:pt>
                <c:pt idx="3">
                  <c:v>Високий рівень</c:v>
                </c:pt>
              </c:strCache>
            </c:strRef>
          </c:cat>
          <c:val>
            <c:numRef>
              <c:f>Лист1!$B$2:$B$5</c:f>
              <c:numCache>
                <c:formatCode>General</c:formatCode>
                <c:ptCount val="4"/>
                <c:pt idx="0">
                  <c:v>0</c:v>
                </c:pt>
                <c:pt idx="1">
                  <c:v>7</c:v>
                </c:pt>
                <c:pt idx="2">
                  <c:v>22</c:v>
                </c:pt>
                <c:pt idx="3">
                  <c:v>71</c:v>
                </c:pt>
              </c:numCache>
            </c:numRef>
          </c:val>
        </c:ser>
        <c:firstSliceAng val="0"/>
      </c:pieChart>
    </c:plotArea>
    <c:legend>
      <c:legendPos val="r"/>
    </c:legend>
    <c:plotVisOnly val="1"/>
    <c:dispBlanksAs val="zero"/>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Початковий рівень</c:v>
                </c:pt>
              </c:strCache>
            </c:strRef>
          </c:tx>
          <c:cat>
            <c:strRef>
              <c:f>Лист1!$A$2:$A$8</c:f>
              <c:strCache>
                <c:ptCount val="7"/>
                <c:pt idx="0">
                  <c:v>Особитість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Лист1!$B$2:$B$8</c:f>
              <c:numCache>
                <c:formatCode>General</c:formatCode>
                <c:ptCount val="7"/>
                <c:pt idx="0">
                  <c:v>2</c:v>
                </c:pt>
                <c:pt idx="1">
                  <c:v>4</c:v>
                </c:pt>
                <c:pt idx="2">
                  <c:v>2</c:v>
                </c:pt>
                <c:pt idx="3">
                  <c:v>8</c:v>
                </c:pt>
                <c:pt idx="4">
                  <c:v>2</c:v>
                </c:pt>
                <c:pt idx="5">
                  <c:v>5</c:v>
                </c:pt>
                <c:pt idx="6">
                  <c:v>15</c:v>
                </c:pt>
              </c:numCache>
            </c:numRef>
          </c:val>
        </c:ser>
        <c:ser>
          <c:idx val="1"/>
          <c:order val="1"/>
          <c:tx>
            <c:strRef>
              <c:f>Лист1!$C$1</c:f>
              <c:strCache>
                <c:ptCount val="1"/>
                <c:pt idx="0">
                  <c:v>Середній рівень</c:v>
                </c:pt>
              </c:strCache>
            </c:strRef>
          </c:tx>
          <c:cat>
            <c:strRef>
              <c:f>Лист1!$A$2:$A$8</c:f>
              <c:strCache>
                <c:ptCount val="7"/>
                <c:pt idx="0">
                  <c:v>Особитість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Лист1!$C$2:$C$8</c:f>
              <c:numCache>
                <c:formatCode>General</c:formatCode>
                <c:ptCount val="7"/>
                <c:pt idx="0">
                  <c:v>51</c:v>
                </c:pt>
                <c:pt idx="1">
                  <c:v>36</c:v>
                </c:pt>
                <c:pt idx="2">
                  <c:v>34</c:v>
                </c:pt>
                <c:pt idx="3">
                  <c:v>43</c:v>
                </c:pt>
                <c:pt idx="4">
                  <c:v>40</c:v>
                </c:pt>
                <c:pt idx="5">
                  <c:v>33</c:v>
                </c:pt>
                <c:pt idx="6">
                  <c:v>37</c:v>
                </c:pt>
              </c:numCache>
            </c:numRef>
          </c:val>
        </c:ser>
        <c:ser>
          <c:idx val="2"/>
          <c:order val="2"/>
          <c:tx>
            <c:strRef>
              <c:f>Лист1!$D$1</c:f>
              <c:strCache>
                <c:ptCount val="1"/>
                <c:pt idx="0">
                  <c:v>Достатній рівень</c:v>
                </c:pt>
              </c:strCache>
            </c:strRef>
          </c:tx>
          <c:cat>
            <c:strRef>
              <c:f>Лист1!$A$2:$A$8</c:f>
              <c:strCache>
                <c:ptCount val="7"/>
                <c:pt idx="0">
                  <c:v>Особитість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Лист1!$D$2:$D$8</c:f>
              <c:numCache>
                <c:formatCode>General</c:formatCode>
                <c:ptCount val="7"/>
                <c:pt idx="0">
                  <c:v>40</c:v>
                </c:pt>
                <c:pt idx="1">
                  <c:v>51</c:v>
                </c:pt>
                <c:pt idx="2">
                  <c:v>60</c:v>
                </c:pt>
                <c:pt idx="3">
                  <c:v>44</c:v>
                </c:pt>
                <c:pt idx="4">
                  <c:v>44</c:v>
                </c:pt>
                <c:pt idx="5">
                  <c:v>58</c:v>
                </c:pt>
                <c:pt idx="6">
                  <c:v>45</c:v>
                </c:pt>
              </c:numCache>
            </c:numRef>
          </c:val>
        </c:ser>
        <c:ser>
          <c:idx val="3"/>
          <c:order val="3"/>
          <c:tx>
            <c:strRef>
              <c:f>Лист1!$E$1</c:f>
              <c:strCache>
                <c:ptCount val="1"/>
                <c:pt idx="0">
                  <c:v>Високий рівень</c:v>
                </c:pt>
              </c:strCache>
            </c:strRef>
          </c:tx>
          <c:cat>
            <c:strRef>
              <c:f>Лист1!$A$2:$A$8</c:f>
              <c:strCache>
                <c:ptCount val="7"/>
                <c:pt idx="0">
                  <c:v>Особитість дитини</c:v>
                </c:pt>
                <c:pt idx="1">
                  <c:v>Дитина в соціумі</c:v>
                </c:pt>
                <c:pt idx="2">
                  <c:v>Дитина в природному довкіллі</c:v>
                </c:pt>
                <c:pt idx="3">
                  <c:v>Дитина у світі мистецтва</c:v>
                </c:pt>
                <c:pt idx="4">
                  <c:v>Гра дитини</c:v>
                </c:pt>
                <c:pt idx="5">
                  <c:v>Дитина в СПП</c:v>
                </c:pt>
                <c:pt idx="6">
                  <c:v>Мовлення дитини</c:v>
                </c:pt>
              </c:strCache>
            </c:strRef>
          </c:cat>
          <c:val>
            <c:numRef>
              <c:f>Лист1!$E$2:$E$8</c:f>
              <c:numCache>
                <c:formatCode>General</c:formatCode>
                <c:ptCount val="7"/>
                <c:pt idx="0">
                  <c:v>7</c:v>
                </c:pt>
                <c:pt idx="1">
                  <c:v>9</c:v>
                </c:pt>
                <c:pt idx="2">
                  <c:v>4</c:v>
                </c:pt>
                <c:pt idx="3">
                  <c:v>5</c:v>
                </c:pt>
                <c:pt idx="4">
                  <c:v>14</c:v>
                </c:pt>
                <c:pt idx="5">
                  <c:v>4</c:v>
                </c:pt>
                <c:pt idx="6">
                  <c:v>3</c:v>
                </c:pt>
              </c:numCache>
            </c:numRef>
          </c:val>
        </c:ser>
        <c:axId val="148060416"/>
        <c:axId val="148070400"/>
      </c:barChart>
      <c:catAx>
        <c:axId val="148060416"/>
        <c:scaling>
          <c:orientation val="minMax"/>
        </c:scaling>
        <c:axPos val="b"/>
        <c:tickLblPos val="nextTo"/>
        <c:crossAx val="148070400"/>
        <c:crosses val="autoZero"/>
        <c:auto val="1"/>
        <c:lblAlgn val="ctr"/>
        <c:lblOffset val="100"/>
      </c:catAx>
      <c:valAx>
        <c:axId val="148070400"/>
        <c:scaling>
          <c:orientation val="minMax"/>
          <c:max val="100"/>
        </c:scaling>
        <c:axPos val="l"/>
        <c:majorGridlines/>
        <c:numFmt formatCode="General" sourceLinked="1"/>
        <c:tickLblPos val="nextTo"/>
        <c:crossAx val="148060416"/>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6FE84-C0E0-478E-979E-BE6360E82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20443</Words>
  <Characters>11653</Characters>
  <Application>Microsoft Office Word</Application>
  <DocSecurity>0</DocSecurity>
  <Lines>97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klient</dc:creator>
  <cp:keywords/>
  <dc:description/>
  <cp:lastModifiedBy>klient</cp:lastModifiedBy>
  <cp:revision>24</cp:revision>
  <cp:lastPrinted>2024-10-16T09:29:00Z</cp:lastPrinted>
  <dcterms:created xsi:type="dcterms:W3CDTF">2023-05-30T10:09:00Z</dcterms:created>
  <dcterms:modified xsi:type="dcterms:W3CDTF">2024-10-16T09:34:00Z</dcterms:modified>
</cp:coreProperties>
</file>